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A6528">
      <w:pPr>
        <w:jc w:val="center"/>
        <w:rPr>
          <w:rFonts w:hint="eastAsia"/>
          <w:sz w:val="52"/>
          <w:szCs w:val="72"/>
          <w:lang w:val="en-US" w:eastAsia="zh-CN"/>
        </w:rPr>
      </w:pPr>
    </w:p>
    <w:p w14:paraId="581A875A">
      <w:pPr>
        <w:jc w:val="center"/>
        <w:rPr>
          <w:rFonts w:hint="eastAsia"/>
          <w:sz w:val="52"/>
          <w:szCs w:val="72"/>
          <w:lang w:val="en-US" w:eastAsia="zh-CN"/>
        </w:rPr>
      </w:pPr>
    </w:p>
    <w:p w14:paraId="014FA4C7">
      <w:pPr>
        <w:jc w:val="center"/>
        <w:rPr>
          <w:rFonts w:hint="eastAsia"/>
          <w:sz w:val="52"/>
          <w:szCs w:val="72"/>
          <w:lang w:val="en-US" w:eastAsia="zh-CN"/>
        </w:rPr>
      </w:pPr>
      <w:r>
        <w:rPr>
          <w:rFonts w:hint="eastAsia"/>
          <w:b/>
          <w:bCs/>
          <w:sz w:val="52"/>
          <w:szCs w:val="72"/>
          <w:lang w:val="en-US" w:eastAsia="zh-CN"/>
        </w:rPr>
        <w:t>广西医科大学附属武鸣医院信息化项目市场调研报价文件</w:t>
      </w:r>
    </w:p>
    <w:p w14:paraId="2B93D7D4">
      <w:pPr>
        <w:jc w:val="center"/>
        <w:rPr>
          <w:rFonts w:hint="eastAsia"/>
          <w:sz w:val="52"/>
          <w:szCs w:val="72"/>
          <w:lang w:val="en-US" w:eastAsia="zh-CN"/>
        </w:rPr>
      </w:pPr>
    </w:p>
    <w:p w14:paraId="4022771B">
      <w:pPr>
        <w:jc w:val="center"/>
        <w:rPr>
          <w:rFonts w:hint="eastAsia"/>
          <w:sz w:val="52"/>
          <w:szCs w:val="72"/>
          <w:lang w:val="en-US" w:eastAsia="zh-CN"/>
        </w:rPr>
      </w:pPr>
    </w:p>
    <w:p w14:paraId="11052D59">
      <w:pPr>
        <w:jc w:val="center"/>
        <w:rPr>
          <w:rFonts w:hint="eastAsia"/>
          <w:sz w:val="52"/>
          <w:szCs w:val="72"/>
          <w:lang w:val="en-US" w:eastAsia="zh-CN"/>
        </w:rPr>
      </w:pPr>
    </w:p>
    <w:p w14:paraId="126ED7F6">
      <w:pPr>
        <w:jc w:val="both"/>
        <w:rPr>
          <w:rFonts w:hint="eastAsia"/>
          <w:sz w:val="52"/>
          <w:szCs w:val="72"/>
          <w:lang w:val="en-US" w:eastAsia="zh-CN"/>
        </w:rPr>
      </w:pPr>
    </w:p>
    <w:p w14:paraId="328F4752">
      <w:pPr>
        <w:ind w:firstLine="723" w:firstLineChars="200"/>
        <w:jc w:val="left"/>
        <w:rPr>
          <w:rFonts w:hint="default" w:ascii="宋体" w:hAnsi="宋体" w:eastAsia="宋体" w:cs="宋体"/>
          <w:kern w:val="0"/>
          <w:sz w:val="36"/>
          <w:szCs w:val="36"/>
          <w:lang w:val="en-US" w:eastAsia="zh-CN"/>
        </w:rPr>
      </w:pPr>
      <w:r>
        <w:rPr>
          <w:rFonts w:hint="eastAsia" w:ascii="宋体" w:hAnsi="宋体" w:eastAsia="宋体" w:cs="宋体"/>
          <w:b/>
          <w:bCs/>
          <w:kern w:val="0"/>
          <w:sz w:val="36"/>
          <w:szCs w:val="36"/>
          <w:lang w:val="en-US" w:eastAsia="zh-CN"/>
        </w:rPr>
        <w:t>项目名称：</w:t>
      </w:r>
      <w:r>
        <w:rPr>
          <w:rFonts w:hint="eastAsia" w:ascii="宋体" w:hAnsi="宋体" w:eastAsia="宋体" w:cs="宋体"/>
          <w:b/>
          <w:bCs/>
          <w:kern w:val="0"/>
          <w:sz w:val="36"/>
          <w:szCs w:val="36"/>
          <w:u w:val="single"/>
          <w:lang w:val="en-US" w:eastAsia="zh-CN"/>
        </w:rPr>
        <w:t xml:space="preserve"> 互联网医院系统建设项目  </w:t>
      </w:r>
      <w:r>
        <w:rPr>
          <w:rFonts w:hint="eastAsia"/>
          <w:b/>
          <w:bCs/>
          <w:sz w:val="36"/>
          <w:szCs w:val="48"/>
          <w:u w:val="single"/>
          <w:lang w:val="en-US" w:eastAsia="zh-CN"/>
        </w:rPr>
        <w:t xml:space="preserve">  </w:t>
      </w:r>
    </w:p>
    <w:p w14:paraId="65B12471">
      <w:pPr>
        <w:ind w:firstLine="723" w:firstLineChars="200"/>
        <w:jc w:val="left"/>
        <w:rPr>
          <w:rFonts w:hint="default" w:ascii="宋体" w:hAnsi="宋体" w:eastAsia="宋体" w:cs="宋体"/>
          <w:kern w:val="0"/>
          <w:sz w:val="36"/>
          <w:szCs w:val="36"/>
          <w:u w:val="single"/>
          <w:lang w:val="en-US" w:eastAsia="zh-CN"/>
        </w:rPr>
      </w:pPr>
      <w:r>
        <w:rPr>
          <w:rFonts w:hint="eastAsia" w:ascii="宋体" w:hAnsi="宋体" w:eastAsia="宋体" w:cs="宋体"/>
          <w:b/>
          <w:bCs/>
          <w:kern w:val="0"/>
          <w:sz w:val="36"/>
          <w:szCs w:val="36"/>
          <w:lang w:val="en-US" w:eastAsia="zh-CN"/>
        </w:rPr>
        <w:t>报价公司：</w:t>
      </w:r>
      <w:r>
        <w:rPr>
          <w:rFonts w:hint="eastAsia" w:ascii="宋体" w:hAnsi="宋体" w:eastAsia="宋体" w:cs="宋体"/>
          <w:kern w:val="0"/>
          <w:sz w:val="36"/>
          <w:szCs w:val="36"/>
          <w:u w:val="single"/>
          <w:lang w:val="en-US" w:eastAsia="zh-CN"/>
        </w:rPr>
        <w:t xml:space="preserve">                           </w:t>
      </w:r>
    </w:p>
    <w:p w14:paraId="69158528">
      <w:pPr>
        <w:ind w:firstLine="723" w:firstLineChars="200"/>
        <w:jc w:val="left"/>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报价日期：</w:t>
      </w:r>
      <w:r>
        <w:rPr>
          <w:rFonts w:hint="eastAsia" w:ascii="宋体" w:hAnsi="宋体" w:eastAsia="宋体" w:cs="宋体"/>
          <w:kern w:val="0"/>
          <w:sz w:val="36"/>
          <w:szCs w:val="36"/>
          <w:u w:val="single"/>
          <w:lang w:val="en-US" w:eastAsia="zh-CN"/>
        </w:rPr>
        <w:t xml:space="preserve">                           </w:t>
      </w:r>
    </w:p>
    <w:p w14:paraId="68CAAD47">
      <w:pPr>
        <w:ind w:firstLine="723" w:firstLineChars="200"/>
        <w:jc w:val="left"/>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联 系 人：</w:t>
      </w:r>
      <w:r>
        <w:rPr>
          <w:rFonts w:hint="eastAsia" w:ascii="宋体" w:hAnsi="宋体" w:eastAsia="宋体" w:cs="宋体"/>
          <w:kern w:val="0"/>
          <w:sz w:val="36"/>
          <w:szCs w:val="36"/>
          <w:u w:val="single"/>
          <w:lang w:val="en-US" w:eastAsia="zh-CN"/>
        </w:rPr>
        <w:t xml:space="preserve">                           </w:t>
      </w:r>
    </w:p>
    <w:p w14:paraId="1C6A4352">
      <w:pPr>
        <w:ind w:firstLine="723" w:firstLineChars="200"/>
        <w:jc w:val="left"/>
        <w:rPr>
          <w:rFonts w:hint="default"/>
          <w:sz w:val="96"/>
          <w:szCs w:val="160"/>
          <w:lang w:val="en-US" w:eastAsia="zh-CN"/>
        </w:rPr>
      </w:pPr>
      <w:r>
        <w:rPr>
          <w:rFonts w:hint="eastAsia" w:ascii="宋体" w:hAnsi="宋体" w:eastAsia="宋体" w:cs="宋体"/>
          <w:b/>
          <w:bCs/>
          <w:kern w:val="0"/>
          <w:sz w:val="36"/>
          <w:szCs w:val="36"/>
          <w:lang w:val="en-US" w:eastAsia="zh-CN"/>
        </w:rPr>
        <w:t>联系电话：</w:t>
      </w:r>
      <w:r>
        <w:rPr>
          <w:rFonts w:hint="eastAsia" w:ascii="宋体" w:hAnsi="宋体" w:eastAsia="宋体" w:cs="宋体"/>
          <w:kern w:val="0"/>
          <w:sz w:val="36"/>
          <w:szCs w:val="36"/>
          <w:u w:val="single"/>
          <w:lang w:val="en-US" w:eastAsia="zh-CN"/>
        </w:rPr>
        <w:t xml:space="preserve">                           </w:t>
      </w:r>
    </w:p>
    <w:p w14:paraId="7A1C8ADD">
      <w:pPr>
        <w:sectPr>
          <w:footerReference r:id="rId3" w:type="default"/>
          <w:pgSz w:w="11906" w:h="16838"/>
          <w:pgMar w:top="1440" w:right="1800" w:bottom="1440" w:left="1800" w:header="851" w:footer="992" w:gutter="0"/>
          <w:cols w:space="425" w:num="1"/>
          <w:docGrid w:type="lines" w:linePitch="312" w:charSpace="0"/>
        </w:sectPr>
      </w:pPr>
    </w:p>
    <w:p w14:paraId="236C7E79">
      <w:pPr>
        <w:numPr>
          <w:ilvl w:val="0"/>
          <w:numId w:val="1"/>
        </w:numPr>
        <w:rPr>
          <w:rFonts w:hint="eastAsia"/>
          <w:sz w:val="32"/>
          <w:szCs w:val="40"/>
          <w:lang w:val="en-US" w:eastAsia="zh-CN"/>
        </w:rPr>
      </w:pPr>
      <w:r>
        <w:rPr>
          <w:rFonts w:hint="eastAsia"/>
          <w:sz w:val="32"/>
          <w:szCs w:val="40"/>
          <w:lang w:val="en-US" w:eastAsia="zh-CN"/>
        </w:rPr>
        <w:t>报价表</w:t>
      </w:r>
    </w:p>
    <w:p w14:paraId="00261D2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color w:val="FF0000"/>
          <w:sz w:val="32"/>
          <w:szCs w:val="40"/>
          <w:lang w:val="en-US" w:eastAsia="zh-CN"/>
        </w:rPr>
        <w:t>请针对本章节的需求功能参数给出点对点的偏离情况响应，如“无偏离”、“部分负偏离”或“部分正偏离”等，对于有偏离的情况，请具体说明，并提供相关证明。以下说明中所提出的技术规格、要求、参数和标准、品牌（如有），仅系说明参考，并非进行限制，报价人可提出替代的技术规格、要求、参数标准和品牌，但该替代应不低于说明中的规格和要求。</w:t>
      </w:r>
    </w:p>
    <w:tbl>
      <w:tblPr>
        <w:tblStyle w:val="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84"/>
        <w:gridCol w:w="1556"/>
        <w:gridCol w:w="1264"/>
        <w:gridCol w:w="1681"/>
        <w:gridCol w:w="1630"/>
        <w:gridCol w:w="2559"/>
        <w:gridCol w:w="1746"/>
        <w:gridCol w:w="1403"/>
        <w:gridCol w:w="1440"/>
      </w:tblGrid>
      <w:tr w14:paraId="1718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12" w:type="pct"/>
            <w:shd w:val="clear" w:color="auto" w:fill="auto"/>
            <w:vAlign w:val="center"/>
          </w:tcPr>
          <w:p w14:paraId="40027594">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549" w:type="pct"/>
            <w:shd w:val="clear" w:color="auto" w:fill="auto"/>
            <w:vAlign w:val="center"/>
          </w:tcPr>
          <w:p w14:paraId="3EBF5D8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产品名称</w:t>
            </w:r>
          </w:p>
        </w:tc>
        <w:tc>
          <w:tcPr>
            <w:tcW w:w="446" w:type="pct"/>
            <w:shd w:val="clear" w:color="auto" w:fill="auto"/>
            <w:vAlign w:val="center"/>
          </w:tcPr>
          <w:p w14:paraId="7478AAA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模块</w:t>
            </w:r>
          </w:p>
        </w:tc>
        <w:tc>
          <w:tcPr>
            <w:tcW w:w="593" w:type="pct"/>
            <w:shd w:val="clear" w:color="auto" w:fill="auto"/>
            <w:vAlign w:val="center"/>
          </w:tcPr>
          <w:p w14:paraId="1CA6C6E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功能/系统</w:t>
            </w:r>
          </w:p>
        </w:tc>
        <w:tc>
          <w:tcPr>
            <w:tcW w:w="1478" w:type="pct"/>
            <w:gridSpan w:val="2"/>
            <w:shd w:val="clear" w:color="auto" w:fill="auto"/>
            <w:vAlign w:val="center"/>
          </w:tcPr>
          <w:p w14:paraId="2391E7F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需求</w:t>
            </w:r>
          </w:p>
        </w:tc>
        <w:tc>
          <w:tcPr>
            <w:tcW w:w="616" w:type="pct"/>
            <w:shd w:val="clear" w:color="auto" w:fill="auto"/>
            <w:vAlign w:val="center"/>
          </w:tcPr>
          <w:p w14:paraId="21085EFD">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偏离情况</w:t>
            </w:r>
          </w:p>
        </w:tc>
        <w:tc>
          <w:tcPr>
            <w:tcW w:w="495" w:type="pct"/>
            <w:shd w:val="clear" w:color="auto" w:fill="auto"/>
            <w:vAlign w:val="center"/>
          </w:tcPr>
          <w:p w14:paraId="4480C34C">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价格（元）</w:t>
            </w:r>
          </w:p>
        </w:tc>
        <w:tc>
          <w:tcPr>
            <w:tcW w:w="508" w:type="pct"/>
            <w:shd w:val="clear" w:color="auto" w:fill="auto"/>
            <w:vAlign w:val="center"/>
          </w:tcPr>
          <w:p w14:paraId="143B2E39">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备注</w:t>
            </w:r>
          </w:p>
        </w:tc>
      </w:tr>
      <w:tr w14:paraId="24F1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shd w:val="clear" w:color="auto" w:fill="auto"/>
            <w:noWrap/>
            <w:vAlign w:val="center"/>
          </w:tcPr>
          <w:p w14:paraId="6059BD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95" w:type="pct"/>
            <w:gridSpan w:val="2"/>
            <w:shd w:val="clear" w:color="auto" w:fill="auto"/>
            <w:vAlign w:val="center"/>
          </w:tcPr>
          <w:p w14:paraId="7E867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人工智能医疗产品</w:t>
            </w:r>
          </w:p>
        </w:tc>
        <w:tc>
          <w:tcPr>
            <w:tcW w:w="593" w:type="pct"/>
            <w:shd w:val="clear" w:color="auto" w:fill="auto"/>
            <w:vAlign w:val="center"/>
          </w:tcPr>
          <w:p w14:paraId="63D398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AI预问诊</w:t>
            </w:r>
          </w:p>
        </w:tc>
        <w:tc>
          <w:tcPr>
            <w:tcW w:w="1478" w:type="pct"/>
            <w:gridSpan w:val="2"/>
            <w:shd w:val="clear" w:color="auto" w:fill="auto"/>
            <w:vAlign w:val="center"/>
          </w:tcPr>
          <w:p w14:paraId="36995C6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症状自查、模拟问诊、生成预问诊电子病历、病案字段含义理解</w:t>
            </w:r>
          </w:p>
        </w:tc>
        <w:tc>
          <w:tcPr>
            <w:tcW w:w="616" w:type="pct"/>
            <w:shd w:val="clear" w:color="auto" w:fill="auto"/>
            <w:vAlign w:val="center"/>
          </w:tcPr>
          <w:p w14:paraId="67D4083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75C14D5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7BB586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5A8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312" w:type="pct"/>
            <w:vMerge w:val="restart"/>
            <w:shd w:val="clear" w:color="auto" w:fill="auto"/>
            <w:noWrap/>
            <w:vAlign w:val="center"/>
          </w:tcPr>
          <w:p w14:paraId="4F65A4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49" w:type="pct"/>
            <w:vMerge w:val="restart"/>
            <w:shd w:val="clear" w:color="auto" w:fill="auto"/>
            <w:vAlign w:val="center"/>
          </w:tcPr>
          <w:p w14:paraId="4A33A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患者就医智慧服务平台</w:t>
            </w:r>
          </w:p>
        </w:tc>
        <w:tc>
          <w:tcPr>
            <w:tcW w:w="446" w:type="pct"/>
            <w:shd w:val="clear" w:color="auto" w:fill="auto"/>
            <w:vAlign w:val="center"/>
          </w:tcPr>
          <w:p w14:paraId="00B6F8C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健康卡管理</w:t>
            </w:r>
          </w:p>
        </w:tc>
        <w:tc>
          <w:tcPr>
            <w:tcW w:w="593" w:type="pct"/>
            <w:shd w:val="clear" w:color="auto" w:fill="auto"/>
            <w:vAlign w:val="center"/>
          </w:tcPr>
          <w:p w14:paraId="54F5172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电子健康卡管理</w:t>
            </w:r>
          </w:p>
        </w:tc>
        <w:tc>
          <w:tcPr>
            <w:tcW w:w="1478" w:type="pct"/>
            <w:gridSpan w:val="2"/>
            <w:shd w:val="clear" w:color="auto" w:fill="auto"/>
            <w:vAlign w:val="center"/>
          </w:tcPr>
          <w:p w14:paraId="57E986D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（1）支持在线建档及在线绑卡业务，生成电子就诊卡，实现与院内就诊卡数据互通；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（2）支持成人、儿童类型人员在线建卡或绑卡，并支持为他人建立就诊卡；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（3）支持可设置默认就诊人、允许解除己绑定的就诊卡；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（4）可支持基于身份证的实名校验和认证；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（5）可生成电子就诊卡二维码，适用于医院多个就医场景的就医环节；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（6）支持与卫健委的电子健康卡应用对接，实现与院内就诊卡互通。</w:t>
            </w:r>
          </w:p>
        </w:tc>
        <w:tc>
          <w:tcPr>
            <w:tcW w:w="616" w:type="pct"/>
            <w:shd w:val="clear" w:color="auto" w:fill="auto"/>
            <w:vAlign w:val="center"/>
          </w:tcPr>
          <w:p w14:paraId="6726818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6A4B11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DF213E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337C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312" w:type="pct"/>
            <w:vMerge w:val="continue"/>
            <w:shd w:val="clear" w:color="auto" w:fill="auto"/>
            <w:noWrap/>
            <w:vAlign w:val="center"/>
          </w:tcPr>
          <w:p w14:paraId="2657CAF5">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8C52C42">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5EF4A7F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门诊服务</w:t>
            </w:r>
          </w:p>
        </w:tc>
        <w:tc>
          <w:tcPr>
            <w:tcW w:w="593" w:type="pct"/>
            <w:shd w:val="clear" w:color="auto" w:fill="auto"/>
            <w:vAlign w:val="center"/>
          </w:tcPr>
          <w:p w14:paraId="71F31ED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预约挂号</w:t>
            </w:r>
          </w:p>
        </w:tc>
        <w:tc>
          <w:tcPr>
            <w:tcW w:w="1478" w:type="pct"/>
            <w:gridSpan w:val="2"/>
            <w:shd w:val="clear" w:color="auto" w:fill="auto"/>
            <w:vAlign w:val="center"/>
          </w:tcPr>
          <w:p w14:paraId="55E13A0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1.当日挂号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（1）查看当日出诊科室列表，支持科室筛选查询；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（2）查看科室出诊医生列表，支持显示医生职称、价格、头像及收藏医生；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（3）查看医生当日剩余号源；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（4）支持号源锁定，系统支持按医院要求的时间进行设定；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（5）支持挂号费在线支付和在线退费；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（6）支持取消当日挂号，取消规则须满足医院设定的规则；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（7）提供丰富的消息通知，包括挂号成功、取消挂号、支付成功等场景的推送；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（8）提供挂号记录查询，支持按日期筛选；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（9）支持停诊、替诊业务的消息通知。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2.预约挂号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（1）支持按医院规则设置开放预约号源时长；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（2）查看出诊科室列表，支持科室筛选查询；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（3）查看科室出诊医生列表，支持显示医生职称、价格、头像及收藏医生；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（4）查看医生剩余号源；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（5）支持号源锁定，系统支持按医院要求的时间进行设定；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（6）支持预约挂号费在线支付和在线退费；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（7）支持取消预约，取消规则须满足医院设定的规则；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（8）提供丰富的消息通知，包括预约成功、取消预约、支付成功等场景的推送；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（9）提供预约记录查询，支持按日期筛选；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（10）支持停诊、替诊业务的消息通知。</w:t>
            </w:r>
          </w:p>
        </w:tc>
        <w:tc>
          <w:tcPr>
            <w:tcW w:w="616" w:type="pct"/>
            <w:shd w:val="clear" w:color="auto" w:fill="auto"/>
            <w:vAlign w:val="center"/>
          </w:tcPr>
          <w:p w14:paraId="15B124C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21935E8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5F7376B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7BF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45344469">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68AB946">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747890F">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46A937E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在线签到</w:t>
            </w:r>
          </w:p>
        </w:tc>
        <w:tc>
          <w:tcPr>
            <w:tcW w:w="1478" w:type="pct"/>
            <w:gridSpan w:val="2"/>
            <w:shd w:val="clear" w:color="auto" w:fill="auto"/>
            <w:vAlign w:val="center"/>
          </w:tcPr>
          <w:p w14:paraId="7056EDC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（1）按医院提供的规则实现在线签到功能；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（2）支持多种签到模式，包括扫码签到、定位签到。</w:t>
            </w:r>
          </w:p>
        </w:tc>
        <w:tc>
          <w:tcPr>
            <w:tcW w:w="616" w:type="pct"/>
            <w:shd w:val="clear" w:color="auto" w:fill="auto"/>
            <w:vAlign w:val="center"/>
          </w:tcPr>
          <w:p w14:paraId="39A1F7A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0BA2D24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37063E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7913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17F26CA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92516FF">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89CFDA8">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2E418EC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候诊查询</w:t>
            </w:r>
          </w:p>
        </w:tc>
        <w:tc>
          <w:tcPr>
            <w:tcW w:w="1478" w:type="pct"/>
            <w:gridSpan w:val="2"/>
            <w:shd w:val="clear" w:color="auto" w:fill="auto"/>
            <w:vAlign w:val="center"/>
          </w:tcPr>
          <w:p w14:paraId="500D1C3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（1）支持在线查看候诊排队信息；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（2）支持临近就诊消息提醒发送。</w:t>
            </w:r>
          </w:p>
        </w:tc>
        <w:tc>
          <w:tcPr>
            <w:tcW w:w="616" w:type="pct"/>
            <w:shd w:val="clear" w:color="auto" w:fill="auto"/>
            <w:vAlign w:val="center"/>
          </w:tcPr>
          <w:p w14:paraId="5627FFD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2449170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3AF9C0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F15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312" w:type="pct"/>
            <w:vMerge w:val="continue"/>
            <w:shd w:val="clear" w:color="auto" w:fill="auto"/>
            <w:noWrap/>
            <w:vAlign w:val="center"/>
          </w:tcPr>
          <w:p w14:paraId="5D009DFF">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8F02195">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55247775">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0CFE1CA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门诊缴费</w:t>
            </w:r>
          </w:p>
        </w:tc>
        <w:tc>
          <w:tcPr>
            <w:tcW w:w="1478" w:type="pct"/>
            <w:gridSpan w:val="2"/>
            <w:shd w:val="clear" w:color="auto" w:fill="auto"/>
            <w:vAlign w:val="center"/>
          </w:tcPr>
          <w:p w14:paraId="2E487C5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（1）支持在线查询待缴费订单，支持查看订单详情；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（2）支持在线缴费；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（3）支持查看已缴费列表及缴费详细信息；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（4）提供丰富的消息通知，包括待缴费通知提醒、缴费完成通知、退费提醒等相关业务；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（5）支持查看指引信息，如取药窗口、检验检查等位置指引。</w:t>
            </w:r>
          </w:p>
        </w:tc>
        <w:tc>
          <w:tcPr>
            <w:tcW w:w="616" w:type="pct"/>
            <w:shd w:val="clear" w:color="auto" w:fill="auto"/>
            <w:vAlign w:val="center"/>
          </w:tcPr>
          <w:p w14:paraId="2E1621E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7B177B4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0E44D2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79582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58C86A05">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567D33D">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2EC665E1">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2A1D97B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诊间扫码付</w:t>
            </w:r>
          </w:p>
        </w:tc>
        <w:tc>
          <w:tcPr>
            <w:tcW w:w="1478" w:type="pct"/>
            <w:gridSpan w:val="2"/>
            <w:shd w:val="clear" w:color="auto" w:fill="auto"/>
            <w:vAlign w:val="center"/>
          </w:tcPr>
          <w:p w14:paraId="7A02674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（1）扫码付：支持门诊业务通过微信付款二维码，患者手机扫码完成支付。</w:t>
            </w:r>
          </w:p>
        </w:tc>
        <w:tc>
          <w:tcPr>
            <w:tcW w:w="616" w:type="pct"/>
            <w:shd w:val="clear" w:color="auto" w:fill="auto"/>
            <w:vAlign w:val="center"/>
          </w:tcPr>
          <w:p w14:paraId="6D572A6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653E10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1BF737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3FC06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679124C3">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9161A95">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F11D370">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4E7B617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当面付</w:t>
            </w:r>
          </w:p>
        </w:tc>
        <w:tc>
          <w:tcPr>
            <w:tcW w:w="1478" w:type="pct"/>
            <w:gridSpan w:val="2"/>
            <w:shd w:val="clear" w:color="auto" w:fill="auto"/>
            <w:vAlign w:val="center"/>
          </w:tcPr>
          <w:p w14:paraId="32E9040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（1）当面付：支持门诊、住院等业务通过扫支付宝、微信付款码进行支付。</w:t>
            </w:r>
          </w:p>
        </w:tc>
        <w:tc>
          <w:tcPr>
            <w:tcW w:w="616" w:type="pct"/>
            <w:shd w:val="clear" w:color="auto" w:fill="auto"/>
            <w:vAlign w:val="center"/>
          </w:tcPr>
          <w:p w14:paraId="71B81E1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3B592FB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7A875AF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F52A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78B28526">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E053B4D">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628AE822">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79909D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报告查询</w:t>
            </w:r>
          </w:p>
        </w:tc>
        <w:tc>
          <w:tcPr>
            <w:tcW w:w="1478" w:type="pct"/>
            <w:gridSpan w:val="2"/>
            <w:shd w:val="clear" w:color="auto" w:fill="auto"/>
            <w:vAlign w:val="center"/>
          </w:tcPr>
          <w:p w14:paraId="31245B2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（1）提供报告结果生成通知；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（2）可在线查看检查、检验结果的文字报告；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（3）支持检验异常结果指标项目标识。</w:t>
            </w:r>
          </w:p>
        </w:tc>
        <w:tc>
          <w:tcPr>
            <w:tcW w:w="616" w:type="pct"/>
            <w:shd w:val="clear" w:color="auto" w:fill="auto"/>
            <w:vAlign w:val="center"/>
          </w:tcPr>
          <w:p w14:paraId="5F4EA0F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5D264D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1F8985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4FFD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33A70B25">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06D750E">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004F09B">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68F7815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门诊满意度评价</w:t>
            </w:r>
          </w:p>
        </w:tc>
        <w:tc>
          <w:tcPr>
            <w:tcW w:w="1478" w:type="pct"/>
            <w:gridSpan w:val="2"/>
            <w:shd w:val="clear" w:color="auto" w:fill="auto"/>
            <w:vAlign w:val="center"/>
          </w:tcPr>
          <w:p w14:paraId="2BEEEE3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（1）支持对门诊本次就诊评价收集，一次就诊只能评价一次，支持患者对此次就诊进行问卷调查选择；</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（2）提供管理端的就诊患者填写的评价结果查看。</w:t>
            </w:r>
          </w:p>
        </w:tc>
        <w:tc>
          <w:tcPr>
            <w:tcW w:w="616" w:type="pct"/>
            <w:shd w:val="clear" w:color="auto" w:fill="auto"/>
            <w:vAlign w:val="center"/>
          </w:tcPr>
          <w:p w14:paraId="065688E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36977D3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75C984C9">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452A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3ABF17D3">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9108CDF">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47C017F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住院服务</w:t>
            </w:r>
          </w:p>
        </w:tc>
        <w:tc>
          <w:tcPr>
            <w:tcW w:w="593" w:type="pct"/>
            <w:shd w:val="clear" w:color="auto" w:fill="auto"/>
            <w:vAlign w:val="center"/>
          </w:tcPr>
          <w:p w14:paraId="7DC8F06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住院金预缴</w:t>
            </w:r>
          </w:p>
        </w:tc>
        <w:tc>
          <w:tcPr>
            <w:tcW w:w="1478" w:type="pct"/>
            <w:gridSpan w:val="2"/>
            <w:shd w:val="clear" w:color="auto" w:fill="auto"/>
            <w:vAlign w:val="center"/>
          </w:tcPr>
          <w:p w14:paraId="4006C36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在线缴纳当前住院的费用。</w:t>
            </w:r>
          </w:p>
        </w:tc>
        <w:tc>
          <w:tcPr>
            <w:tcW w:w="616" w:type="pct"/>
            <w:shd w:val="clear" w:color="auto" w:fill="auto"/>
            <w:vAlign w:val="center"/>
          </w:tcPr>
          <w:p w14:paraId="6AA11EF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9B0889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8A97BB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49C3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12" w:type="pct"/>
            <w:vMerge w:val="continue"/>
            <w:shd w:val="clear" w:color="auto" w:fill="auto"/>
            <w:noWrap/>
            <w:vAlign w:val="center"/>
          </w:tcPr>
          <w:p w14:paraId="2A903489">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21C2DD5">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61F1719B">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53DC1A1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住院报告</w:t>
            </w:r>
          </w:p>
        </w:tc>
        <w:tc>
          <w:tcPr>
            <w:tcW w:w="1478" w:type="pct"/>
            <w:gridSpan w:val="2"/>
            <w:shd w:val="clear" w:color="auto" w:fill="auto"/>
            <w:vAlign w:val="center"/>
          </w:tcPr>
          <w:p w14:paraId="43173F9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（1）按医院要求提供住院报告查询；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（2）提供报告结果生成通知；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（3）可在线查看住院生成的检查、检验结果的文字报告;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（4）支持检验异常结果指标项目标识。</w:t>
            </w:r>
          </w:p>
        </w:tc>
        <w:tc>
          <w:tcPr>
            <w:tcW w:w="616" w:type="pct"/>
            <w:shd w:val="clear" w:color="auto" w:fill="auto"/>
            <w:vAlign w:val="center"/>
          </w:tcPr>
          <w:p w14:paraId="2847AF1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339602B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7B5BBBA9">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DE1C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347FF0D9">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7EE30DF">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328270A4">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8DDD12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住院日清单</w:t>
            </w:r>
          </w:p>
        </w:tc>
        <w:tc>
          <w:tcPr>
            <w:tcW w:w="1478" w:type="pct"/>
            <w:gridSpan w:val="2"/>
            <w:shd w:val="clear" w:color="auto" w:fill="auto"/>
            <w:vAlign w:val="center"/>
          </w:tcPr>
          <w:p w14:paraId="1FD49EC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（1）提供住院日清单生成通知；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（2）支持给患者提供住院日清单记录及详情查看。</w:t>
            </w:r>
          </w:p>
        </w:tc>
        <w:tc>
          <w:tcPr>
            <w:tcW w:w="616" w:type="pct"/>
            <w:shd w:val="clear" w:color="auto" w:fill="auto"/>
            <w:vAlign w:val="center"/>
          </w:tcPr>
          <w:p w14:paraId="7D13032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4FC79F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5268AB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7B20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12" w:type="pct"/>
            <w:vMerge w:val="continue"/>
            <w:shd w:val="clear" w:color="auto" w:fill="auto"/>
            <w:noWrap/>
            <w:vAlign w:val="center"/>
          </w:tcPr>
          <w:p w14:paraId="0CAD5995">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FCA2874">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66AF6F5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便民服务</w:t>
            </w:r>
          </w:p>
        </w:tc>
        <w:tc>
          <w:tcPr>
            <w:tcW w:w="593" w:type="pct"/>
            <w:shd w:val="clear" w:color="auto" w:fill="auto"/>
            <w:vAlign w:val="center"/>
          </w:tcPr>
          <w:p w14:paraId="525FADB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物价查询</w:t>
            </w:r>
          </w:p>
        </w:tc>
        <w:tc>
          <w:tcPr>
            <w:tcW w:w="1478" w:type="pct"/>
            <w:gridSpan w:val="2"/>
            <w:shd w:val="clear" w:color="auto" w:fill="auto"/>
            <w:vAlign w:val="center"/>
          </w:tcPr>
          <w:p w14:paraId="00187CA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（1）支持与医院系统对接，可实时查询物价信息；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（2）支持按院内药品、卫材、手术、检查等费用类别查询；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（3）提供搜索功能，可根据收费项目名称查询；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（4）支持查看收费项目详情，如收费名称、规格型号、单位、价格等信息。</w:t>
            </w:r>
          </w:p>
        </w:tc>
        <w:tc>
          <w:tcPr>
            <w:tcW w:w="616" w:type="pct"/>
            <w:shd w:val="clear" w:color="auto" w:fill="auto"/>
            <w:vAlign w:val="center"/>
          </w:tcPr>
          <w:p w14:paraId="56E85A8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087F1B9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5FD4E3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0086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12" w:type="pct"/>
            <w:vMerge w:val="continue"/>
            <w:shd w:val="clear" w:color="auto" w:fill="auto"/>
            <w:noWrap/>
            <w:vAlign w:val="center"/>
          </w:tcPr>
          <w:p w14:paraId="0C02A5CD">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A1DCD69">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2CCCA7F5">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40183D0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就医指南</w:t>
            </w:r>
          </w:p>
        </w:tc>
        <w:tc>
          <w:tcPr>
            <w:tcW w:w="1478" w:type="pct"/>
            <w:gridSpan w:val="2"/>
            <w:shd w:val="clear" w:color="auto" w:fill="auto"/>
            <w:vAlign w:val="center"/>
          </w:tcPr>
          <w:p w14:paraId="271F7B6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（1）就诊流程：支持在线查看医院开放的就诊流程，支持多条记录展示，如门诊就诊流程、住院就医流程、医保就医流程等内容；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（2）医保政策：支持在线查看医保报销政策；支持医院通过后台进行维护。</w:t>
            </w:r>
          </w:p>
        </w:tc>
        <w:tc>
          <w:tcPr>
            <w:tcW w:w="616" w:type="pct"/>
            <w:shd w:val="clear" w:color="auto" w:fill="auto"/>
            <w:vAlign w:val="center"/>
          </w:tcPr>
          <w:p w14:paraId="5C66CA3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716CAE9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07AEAC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0158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493C907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57F06A27">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7DF2F6F2">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D52C67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医保电子凭证</w:t>
            </w:r>
          </w:p>
        </w:tc>
        <w:tc>
          <w:tcPr>
            <w:tcW w:w="1478" w:type="pct"/>
            <w:gridSpan w:val="2"/>
            <w:shd w:val="clear" w:color="auto" w:fill="auto"/>
            <w:vAlign w:val="center"/>
          </w:tcPr>
          <w:p w14:paraId="1965B04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对接领取和查看个人医保电子凭证二维码。</w:t>
            </w:r>
          </w:p>
        </w:tc>
        <w:tc>
          <w:tcPr>
            <w:tcW w:w="616" w:type="pct"/>
            <w:shd w:val="clear" w:color="auto" w:fill="auto"/>
            <w:vAlign w:val="center"/>
          </w:tcPr>
          <w:p w14:paraId="3DC5F46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7642D96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EABA1D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5356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5B6A59D8">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CCCDA87">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5D616FBD">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5C45C00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医生收藏</w:t>
            </w:r>
          </w:p>
        </w:tc>
        <w:tc>
          <w:tcPr>
            <w:tcW w:w="1478" w:type="pct"/>
            <w:gridSpan w:val="2"/>
            <w:shd w:val="clear" w:color="auto" w:fill="auto"/>
            <w:vAlign w:val="center"/>
          </w:tcPr>
          <w:p w14:paraId="434DB0A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收藏和取消收藏医生，通过收藏医生列表可快速查询医生门诊排班号源。</w:t>
            </w:r>
          </w:p>
        </w:tc>
        <w:tc>
          <w:tcPr>
            <w:tcW w:w="616" w:type="pct"/>
            <w:shd w:val="clear" w:color="auto" w:fill="auto"/>
            <w:vAlign w:val="center"/>
          </w:tcPr>
          <w:p w14:paraId="10A1C46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9036E8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05FC93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4BEF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367AEF72">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B2D11D0">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0D67DE4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医院微门户</w:t>
            </w:r>
          </w:p>
        </w:tc>
        <w:tc>
          <w:tcPr>
            <w:tcW w:w="593" w:type="pct"/>
            <w:shd w:val="clear" w:color="auto" w:fill="auto"/>
            <w:vAlign w:val="center"/>
          </w:tcPr>
          <w:p w14:paraId="3640F15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关于医院</w:t>
            </w:r>
          </w:p>
        </w:tc>
        <w:tc>
          <w:tcPr>
            <w:tcW w:w="1478" w:type="pct"/>
            <w:gridSpan w:val="2"/>
            <w:shd w:val="clear" w:color="auto" w:fill="auto"/>
            <w:vAlign w:val="center"/>
          </w:tcPr>
          <w:p w14:paraId="6120287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医院介绍/科室介绍/医生介绍。</w:t>
            </w:r>
          </w:p>
        </w:tc>
        <w:tc>
          <w:tcPr>
            <w:tcW w:w="616" w:type="pct"/>
            <w:shd w:val="clear" w:color="auto" w:fill="auto"/>
            <w:vAlign w:val="center"/>
          </w:tcPr>
          <w:p w14:paraId="6E2BB6F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B654D5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71DE9C0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E25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6513407B">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83BE8E7">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38B153D1">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9DF4D0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来院导航</w:t>
            </w:r>
          </w:p>
        </w:tc>
        <w:tc>
          <w:tcPr>
            <w:tcW w:w="1478" w:type="pct"/>
            <w:gridSpan w:val="2"/>
            <w:shd w:val="clear" w:color="auto" w:fill="auto"/>
            <w:vAlign w:val="center"/>
          </w:tcPr>
          <w:p w14:paraId="1ACEFC1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嵌套第三方地图定位，引导打开手机导航应用导航到院。</w:t>
            </w:r>
          </w:p>
        </w:tc>
        <w:tc>
          <w:tcPr>
            <w:tcW w:w="616" w:type="pct"/>
            <w:shd w:val="clear" w:color="auto" w:fill="auto"/>
            <w:vAlign w:val="center"/>
          </w:tcPr>
          <w:p w14:paraId="1DE61FF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F9A887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EC6A84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584F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2" w:type="pct"/>
            <w:vMerge w:val="continue"/>
            <w:shd w:val="clear" w:color="auto" w:fill="auto"/>
            <w:noWrap/>
            <w:vAlign w:val="center"/>
          </w:tcPr>
          <w:p w14:paraId="5D57BB83">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04943C18">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74D0EA8C">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5EB55B5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医院动态</w:t>
            </w:r>
          </w:p>
        </w:tc>
        <w:tc>
          <w:tcPr>
            <w:tcW w:w="1478" w:type="pct"/>
            <w:gridSpan w:val="2"/>
            <w:shd w:val="clear" w:color="auto" w:fill="auto"/>
            <w:vAlign w:val="center"/>
          </w:tcPr>
          <w:p w14:paraId="32D1977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查看后台发布的医院新闻动态详情。</w:t>
            </w:r>
          </w:p>
        </w:tc>
        <w:tc>
          <w:tcPr>
            <w:tcW w:w="616" w:type="pct"/>
            <w:shd w:val="clear" w:color="auto" w:fill="auto"/>
            <w:vAlign w:val="center"/>
          </w:tcPr>
          <w:p w14:paraId="1E82341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A91928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B8FD61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72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7FD99716">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C9C5F69">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893CF04">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24D227B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楼层分布</w:t>
            </w:r>
          </w:p>
        </w:tc>
        <w:tc>
          <w:tcPr>
            <w:tcW w:w="1478" w:type="pct"/>
            <w:gridSpan w:val="2"/>
            <w:shd w:val="clear" w:color="auto" w:fill="auto"/>
            <w:vAlign w:val="center"/>
          </w:tcPr>
          <w:p w14:paraId="7F0B9AB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查看院内各楼层分布信息。</w:t>
            </w:r>
          </w:p>
        </w:tc>
        <w:tc>
          <w:tcPr>
            <w:tcW w:w="616" w:type="pct"/>
            <w:shd w:val="clear" w:color="auto" w:fill="auto"/>
            <w:vAlign w:val="center"/>
          </w:tcPr>
          <w:p w14:paraId="26584E1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F6089E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496FB4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D5E8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restart"/>
            <w:shd w:val="clear" w:color="auto" w:fill="auto"/>
            <w:noWrap/>
            <w:vAlign w:val="center"/>
          </w:tcPr>
          <w:p w14:paraId="2B53BE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49" w:type="pct"/>
            <w:vMerge w:val="restart"/>
            <w:shd w:val="clear" w:color="auto" w:fill="auto"/>
            <w:vAlign w:val="center"/>
          </w:tcPr>
          <w:p w14:paraId="32195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在线问诊平台</w:t>
            </w:r>
          </w:p>
        </w:tc>
        <w:tc>
          <w:tcPr>
            <w:tcW w:w="446" w:type="pct"/>
            <w:vMerge w:val="restart"/>
            <w:shd w:val="clear" w:color="auto" w:fill="auto"/>
            <w:vAlign w:val="center"/>
          </w:tcPr>
          <w:p w14:paraId="309D3B3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患者端小程序</w:t>
            </w:r>
          </w:p>
        </w:tc>
        <w:tc>
          <w:tcPr>
            <w:tcW w:w="593" w:type="pct"/>
            <w:vMerge w:val="restart"/>
            <w:shd w:val="clear" w:color="auto" w:fill="auto"/>
            <w:vAlign w:val="center"/>
          </w:tcPr>
          <w:p w14:paraId="4BEC467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微门户</w:t>
            </w:r>
          </w:p>
        </w:tc>
        <w:tc>
          <w:tcPr>
            <w:tcW w:w="575" w:type="pct"/>
            <w:shd w:val="clear" w:color="auto" w:fill="auto"/>
            <w:vAlign w:val="center"/>
          </w:tcPr>
          <w:p w14:paraId="797C88C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首页</w:t>
            </w:r>
          </w:p>
        </w:tc>
        <w:tc>
          <w:tcPr>
            <w:tcW w:w="903" w:type="pct"/>
            <w:shd w:val="clear" w:color="auto" w:fill="auto"/>
            <w:vAlign w:val="center"/>
          </w:tcPr>
          <w:p w14:paraId="4FF916A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（1）具备搜索、通知、最近咨询功能；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（2）具有科室列表/筛选医生/排序显示/推荐医生功能。</w:t>
            </w:r>
          </w:p>
        </w:tc>
        <w:tc>
          <w:tcPr>
            <w:tcW w:w="616" w:type="pct"/>
            <w:shd w:val="clear" w:color="auto" w:fill="auto"/>
            <w:vAlign w:val="center"/>
          </w:tcPr>
          <w:p w14:paraId="3DFE2F1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96C6CD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0C30C6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2AEB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12" w:type="pct"/>
            <w:vMerge w:val="continue"/>
            <w:shd w:val="clear" w:color="auto" w:fill="auto"/>
            <w:noWrap/>
            <w:vAlign w:val="center"/>
          </w:tcPr>
          <w:p w14:paraId="4B866E26">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56A3096C">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6C3BDC7D">
            <w:pPr>
              <w:jc w:val="both"/>
              <w:rPr>
                <w:rFonts w:hint="eastAsia" w:ascii="仿宋" w:hAnsi="仿宋" w:eastAsia="仿宋" w:cs="仿宋"/>
                <w:i w:val="0"/>
                <w:iCs w:val="0"/>
                <w:color w:val="000000"/>
                <w:sz w:val="22"/>
                <w:szCs w:val="22"/>
                <w:u w:val="none"/>
              </w:rPr>
            </w:pPr>
          </w:p>
        </w:tc>
        <w:tc>
          <w:tcPr>
            <w:tcW w:w="593" w:type="pct"/>
            <w:vMerge w:val="continue"/>
            <w:shd w:val="clear" w:color="auto" w:fill="auto"/>
            <w:vAlign w:val="center"/>
          </w:tcPr>
          <w:p w14:paraId="44400F5B">
            <w:pPr>
              <w:jc w:val="both"/>
              <w:rPr>
                <w:rFonts w:hint="eastAsia" w:ascii="仿宋" w:hAnsi="仿宋" w:eastAsia="仿宋" w:cs="仿宋"/>
                <w:i w:val="0"/>
                <w:iCs w:val="0"/>
                <w:color w:val="000000"/>
                <w:sz w:val="22"/>
                <w:szCs w:val="22"/>
                <w:u w:val="none"/>
              </w:rPr>
            </w:pPr>
          </w:p>
        </w:tc>
        <w:tc>
          <w:tcPr>
            <w:tcW w:w="575" w:type="pct"/>
            <w:shd w:val="clear" w:color="auto" w:fill="auto"/>
            <w:vAlign w:val="center"/>
          </w:tcPr>
          <w:p w14:paraId="1478676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医生主页</w:t>
            </w:r>
          </w:p>
        </w:tc>
        <w:tc>
          <w:tcPr>
            <w:tcW w:w="903" w:type="pct"/>
            <w:shd w:val="clear" w:color="auto" w:fill="auto"/>
            <w:vAlign w:val="center"/>
          </w:tcPr>
          <w:p w14:paraId="5319582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（1）具有医生门户模块：支持患者通过医生门户快速查看医护人员相关信息、查看医生二维码名片，并进行分享，同时支持将医生名片保存至本地；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（2）支持患者关注医生并快速找到该医生；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（3）具有医生介绍、医生评价功能。</w:t>
            </w:r>
          </w:p>
        </w:tc>
        <w:tc>
          <w:tcPr>
            <w:tcW w:w="616" w:type="pct"/>
            <w:shd w:val="clear" w:color="auto" w:fill="auto"/>
            <w:vAlign w:val="center"/>
          </w:tcPr>
          <w:p w14:paraId="20D0D47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CE571F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11A251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54A3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300F61C4">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809C2F1">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EAB44BB">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6064D21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在线咨询</w:t>
            </w:r>
          </w:p>
        </w:tc>
        <w:tc>
          <w:tcPr>
            <w:tcW w:w="1478" w:type="pct"/>
            <w:gridSpan w:val="2"/>
            <w:shd w:val="clear" w:color="auto" w:fill="auto"/>
            <w:vAlign w:val="center"/>
          </w:tcPr>
          <w:p w14:paraId="27B1C23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支持图文在线咨询，患者发起咨询，医生接诊后可建立互动沟通，支持结算咨询。</w:t>
            </w:r>
          </w:p>
        </w:tc>
        <w:tc>
          <w:tcPr>
            <w:tcW w:w="616" w:type="pct"/>
            <w:shd w:val="clear" w:color="auto" w:fill="auto"/>
            <w:vAlign w:val="center"/>
          </w:tcPr>
          <w:p w14:paraId="7778AFC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0AFFDE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5D5FBB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8FC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03" w:hRule="atLeast"/>
        </w:trPr>
        <w:tc>
          <w:tcPr>
            <w:tcW w:w="312" w:type="pct"/>
            <w:vMerge w:val="continue"/>
            <w:shd w:val="clear" w:color="auto" w:fill="auto"/>
            <w:noWrap/>
            <w:vAlign w:val="center"/>
          </w:tcPr>
          <w:p w14:paraId="425149D2">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83D2798">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7DF29CDE">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3FF43CB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在线问诊</w:t>
            </w:r>
          </w:p>
        </w:tc>
        <w:tc>
          <w:tcPr>
            <w:tcW w:w="1478" w:type="pct"/>
            <w:gridSpan w:val="2"/>
            <w:shd w:val="clear" w:color="auto" w:fill="auto"/>
            <w:vAlign w:val="center"/>
          </w:tcPr>
          <w:p w14:paraId="257946A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（1）实现患者向医生发起问诊申请，医生确认接诊后，双方可进行线上问诊交流；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（2）问诊申请的方式要求可支持即时问诊；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（3）医患交流方式要求支持图文、语音沟通；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（4）要求引入智能预问诊服务，生成患者预问诊报告，减轻医生线上问诊工作量；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（5）支持患者发起问诊后，任意时间自主结束问诊；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（6）线上支持缴纳问诊费用，对超期未接诊问诊，可实现自动退费；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（7）实现对问诊患者年龄校验，须支持对于6岁以下儿童登记监护人信息；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（8）患者可查看医生开具的线上电子病历和电子处方。</w:t>
            </w:r>
          </w:p>
        </w:tc>
        <w:tc>
          <w:tcPr>
            <w:tcW w:w="616" w:type="pct"/>
            <w:shd w:val="clear" w:color="auto" w:fill="auto"/>
            <w:vAlign w:val="center"/>
          </w:tcPr>
          <w:p w14:paraId="55E4B3A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CA2D84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BC6C45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CF6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trPr>
        <w:tc>
          <w:tcPr>
            <w:tcW w:w="312" w:type="pct"/>
            <w:vMerge w:val="continue"/>
            <w:shd w:val="clear" w:color="auto" w:fill="auto"/>
            <w:noWrap/>
            <w:vAlign w:val="center"/>
          </w:tcPr>
          <w:p w14:paraId="2102C240">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4428DE1">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2EB0091F">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77AA8B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个人中心</w:t>
            </w:r>
          </w:p>
        </w:tc>
        <w:tc>
          <w:tcPr>
            <w:tcW w:w="1478" w:type="pct"/>
            <w:gridSpan w:val="2"/>
            <w:shd w:val="clear" w:color="auto" w:fill="auto"/>
            <w:vAlign w:val="center"/>
          </w:tcPr>
          <w:p w14:paraId="4DBB4E2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（1）实现问诊人管理，支持与智慧医院数据打通，实现一次绑卡多次应用；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（2）支持问诊订单查询和详情查看；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（3）患者可收藏医生，可利用微信社交渠道进行推广；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（4）支持查询问诊记录和查看问诊详情；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（5）支持查询处方记录和查看处方详情；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（6）满足药品配送的的物流对接要求。</w:t>
            </w:r>
          </w:p>
        </w:tc>
        <w:tc>
          <w:tcPr>
            <w:tcW w:w="616" w:type="pct"/>
            <w:shd w:val="clear" w:color="auto" w:fill="auto"/>
            <w:vAlign w:val="center"/>
          </w:tcPr>
          <w:p w14:paraId="17A47E59">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F996B6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30E6A5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760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46" w:hRule="atLeast"/>
        </w:trPr>
        <w:tc>
          <w:tcPr>
            <w:tcW w:w="312" w:type="pct"/>
            <w:vMerge w:val="continue"/>
            <w:shd w:val="clear" w:color="auto" w:fill="auto"/>
            <w:noWrap/>
            <w:vAlign w:val="center"/>
          </w:tcPr>
          <w:p w14:paraId="0C03F584">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FB3E344">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1EA66C7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医生端小程序</w:t>
            </w:r>
          </w:p>
        </w:tc>
        <w:tc>
          <w:tcPr>
            <w:tcW w:w="593" w:type="pct"/>
            <w:vMerge w:val="restart"/>
            <w:shd w:val="clear" w:color="auto" w:fill="auto"/>
            <w:vAlign w:val="center"/>
          </w:tcPr>
          <w:p w14:paraId="7DA26D6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医生工作站</w:t>
            </w:r>
          </w:p>
        </w:tc>
        <w:tc>
          <w:tcPr>
            <w:tcW w:w="575" w:type="pct"/>
            <w:shd w:val="clear" w:color="auto" w:fill="auto"/>
            <w:vAlign w:val="center"/>
          </w:tcPr>
          <w:p w14:paraId="6301DE8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即时问诊</w:t>
            </w:r>
          </w:p>
        </w:tc>
        <w:tc>
          <w:tcPr>
            <w:tcW w:w="903" w:type="pct"/>
            <w:shd w:val="clear" w:color="auto" w:fill="auto"/>
            <w:vAlign w:val="center"/>
          </w:tcPr>
          <w:p w14:paraId="312ABDE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（1）医生可查看患者问诊申请，确认接诊，开展线上问诊交流；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（2）问诊服务的方式要求可支持即时问诊；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（3）医患交流方式要求支持图文、语音沟通；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（4）医生可自主创建和维护常用回复；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（5）支持医生对患者设置标签，进行患者分组管理；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（6）实现与院内HIS无缝链接，方便医生查看患者线上线下诊疗记录；实现对复诊病人的控制，以及方便医生查看患者线下就诊病历记录；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（7）当医生退出聊天窗口时，在接收到新消息时，系统支持推送新消息未读通知。</w:t>
            </w:r>
          </w:p>
        </w:tc>
        <w:tc>
          <w:tcPr>
            <w:tcW w:w="616" w:type="pct"/>
            <w:shd w:val="clear" w:color="auto" w:fill="auto"/>
            <w:vAlign w:val="center"/>
          </w:tcPr>
          <w:p w14:paraId="3DB56C3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56CDCF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3387B4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3997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312" w:type="pct"/>
            <w:vMerge w:val="continue"/>
            <w:shd w:val="clear" w:color="auto" w:fill="auto"/>
            <w:noWrap/>
            <w:vAlign w:val="center"/>
          </w:tcPr>
          <w:p w14:paraId="573EF480">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AC30756">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303A7659">
            <w:pPr>
              <w:jc w:val="both"/>
              <w:rPr>
                <w:rFonts w:hint="eastAsia" w:ascii="仿宋" w:hAnsi="仿宋" w:eastAsia="仿宋" w:cs="仿宋"/>
                <w:i w:val="0"/>
                <w:iCs w:val="0"/>
                <w:color w:val="000000"/>
                <w:sz w:val="22"/>
                <w:szCs w:val="22"/>
                <w:u w:val="none"/>
              </w:rPr>
            </w:pPr>
          </w:p>
        </w:tc>
        <w:tc>
          <w:tcPr>
            <w:tcW w:w="593" w:type="pct"/>
            <w:vMerge w:val="continue"/>
            <w:shd w:val="clear" w:color="auto" w:fill="auto"/>
            <w:vAlign w:val="center"/>
          </w:tcPr>
          <w:p w14:paraId="31FDDFB1">
            <w:pPr>
              <w:jc w:val="both"/>
              <w:rPr>
                <w:rFonts w:hint="eastAsia" w:ascii="仿宋" w:hAnsi="仿宋" w:eastAsia="仿宋" w:cs="仿宋"/>
                <w:i w:val="0"/>
                <w:iCs w:val="0"/>
                <w:color w:val="000000"/>
                <w:sz w:val="22"/>
                <w:szCs w:val="22"/>
                <w:u w:val="none"/>
              </w:rPr>
            </w:pPr>
          </w:p>
        </w:tc>
        <w:tc>
          <w:tcPr>
            <w:tcW w:w="575" w:type="pct"/>
            <w:shd w:val="clear" w:color="auto" w:fill="auto"/>
            <w:vAlign w:val="center"/>
          </w:tcPr>
          <w:p w14:paraId="46783F2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电子病历</w:t>
            </w:r>
          </w:p>
        </w:tc>
        <w:tc>
          <w:tcPr>
            <w:tcW w:w="903" w:type="pct"/>
            <w:shd w:val="clear" w:color="auto" w:fill="auto"/>
            <w:vAlign w:val="center"/>
          </w:tcPr>
          <w:p w14:paraId="661EB43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（1）要求须与预问诊系统对接，实现自动提取预问诊报告，智能填充到电子病历对应项目中，方便医生提高工作效率；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（2）支持医生查看患者本次问诊资料及预问诊报告，方便医生掌握患者的病史和病情信息；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（3）支持医生手动修改和补充电子病历内容；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（4）支持医生对已书写病历的暂存和提交，实现通过移动CA证书对电子病历进行签名和撤销签名提交；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（5）电子病历须支持留痕功能，支持医生在线查看病历修改历史记录。</w:t>
            </w:r>
          </w:p>
        </w:tc>
        <w:tc>
          <w:tcPr>
            <w:tcW w:w="616" w:type="pct"/>
            <w:shd w:val="clear" w:color="auto" w:fill="auto"/>
            <w:vAlign w:val="center"/>
          </w:tcPr>
          <w:p w14:paraId="0E310EC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46F756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E5444B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F6D3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0" w:hRule="atLeast"/>
        </w:trPr>
        <w:tc>
          <w:tcPr>
            <w:tcW w:w="312" w:type="pct"/>
            <w:vMerge w:val="continue"/>
            <w:shd w:val="clear" w:color="auto" w:fill="auto"/>
            <w:noWrap/>
            <w:vAlign w:val="center"/>
          </w:tcPr>
          <w:p w14:paraId="28C5BA11">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6A6B0BA">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94966B0">
            <w:pPr>
              <w:jc w:val="both"/>
              <w:rPr>
                <w:rFonts w:hint="eastAsia" w:ascii="仿宋" w:hAnsi="仿宋" w:eastAsia="仿宋" w:cs="仿宋"/>
                <w:i w:val="0"/>
                <w:iCs w:val="0"/>
                <w:color w:val="000000"/>
                <w:sz w:val="22"/>
                <w:szCs w:val="22"/>
                <w:u w:val="none"/>
              </w:rPr>
            </w:pPr>
          </w:p>
        </w:tc>
        <w:tc>
          <w:tcPr>
            <w:tcW w:w="593" w:type="pct"/>
            <w:vMerge w:val="continue"/>
            <w:shd w:val="clear" w:color="auto" w:fill="auto"/>
            <w:vAlign w:val="center"/>
          </w:tcPr>
          <w:p w14:paraId="21FA477E">
            <w:pPr>
              <w:jc w:val="both"/>
              <w:rPr>
                <w:rFonts w:hint="eastAsia" w:ascii="仿宋" w:hAnsi="仿宋" w:eastAsia="仿宋" w:cs="仿宋"/>
                <w:i w:val="0"/>
                <w:iCs w:val="0"/>
                <w:color w:val="000000"/>
                <w:sz w:val="22"/>
                <w:szCs w:val="22"/>
                <w:u w:val="none"/>
              </w:rPr>
            </w:pPr>
          </w:p>
        </w:tc>
        <w:tc>
          <w:tcPr>
            <w:tcW w:w="575" w:type="pct"/>
            <w:shd w:val="clear" w:color="auto" w:fill="auto"/>
            <w:vAlign w:val="center"/>
          </w:tcPr>
          <w:p w14:paraId="5492F13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药品医嘱（中成药/西药）</w:t>
            </w:r>
          </w:p>
        </w:tc>
        <w:tc>
          <w:tcPr>
            <w:tcW w:w="903" w:type="pct"/>
            <w:shd w:val="clear" w:color="auto" w:fill="auto"/>
            <w:vAlign w:val="center"/>
          </w:tcPr>
          <w:p w14:paraId="773B076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（1）支持医生在线开具药品医嘱；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（2）医生线上开具处方，可与院内的处方流程平台进行对接；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（3）支持医生开具不同类型的处方，如慢病处方，普通处方，能够根据患者年龄自动识别普通处方类型为成人处方和儿童处方；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（4）线上开具药嘱时，可根据医院要求支持与院内合理用药系统对接，实现医生合理用药提醒；</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（5）支持对已开具未签名的处方药品进行编辑、修改和删除；</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（6）要求线上的药品字典须与院内药品字典同步，保存线上开方药品数据一致；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（7）开具处方时，可根据药品名称自动匹配药品字典；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（8）支持根据药品自动加载药品常用频率和用法用量等信息；须能根据用量、频率和疗程自动计算给量；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（9）医生可手动维护常用的药嘱模板；支持从药嘱模板快速开方；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（10）要求与院内移动CA对接，在医生签名或撤销签名时必须提供CA认证；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（11）支持医生将已审核通过的医嘱发给患者，同步为患者发送消息通知。</w:t>
            </w:r>
          </w:p>
        </w:tc>
        <w:tc>
          <w:tcPr>
            <w:tcW w:w="616" w:type="pct"/>
            <w:shd w:val="clear" w:color="auto" w:fill="auto"/>
            <w:vAlign w:val="center"/>
          </w:tcPr>
          <w:p w14:paraId="483A0DE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F0CACC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5FF7D5C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5A2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360DB260">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04320016">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61F2E098">
            <w:pPr>
              <w:jc w:val="both"/>
              <w:rPr>
                <w:rFonts w:hint="eastAsia" w:ascii="仿宋" w:hAnsi="仿宋" w:eastAsia="仿宋" w:cs="仿宋"/>
                <w:i w:val="0"/>
                <w:iCs w:val="0"/>
                <w:color w:val="000000"/>
                <w:sz w:val="22"/>
                <w:szCs w:val="22"/>
                <w:u w:val="none"/>
              </w:rPr>
            </w:pPr>
          </w:p>
        </w:tc>
        <w:tc>
          <w:tcPr>
            <w:tcW w:w="593" w:type="pct"/>
            <w:vMerge w:val="continue"/>
            <w:shd w:val="clear" w:color="auto" w:fill="auto"/>
            <w:vAlign w:val="center"/>
          </w:tcPr>
          <w:p w14:paraId="0CE4FA68">
            <w:pPr>
              <w:jc w:val="both"/>
              <w:rPr>
                <w:rFonts w:hint="eastAsia" w:ascii="仿宋" w:hAnsi="仿宋" w:eastAsia="仿宋" w:cs="仿宋"/>
                <w:i w:val="0"/>
                <w:iCs w:val="0"/>
                <w:color w:val="000000"/>
                <w:sz w:val="22"/>
                <w:szCs w:val="22"/>
                <w:u w:val="none"/>
              </w:rPr>
            </w:pPr>
          </w:p>
        </w:tc>
        <w:tc>
          <w:tcPr>
            <w:tcW w:w="575" w:type="pct"/>
            <w:shd w:val="clear" w:color="auto" w:fill="auto"/>
            <w:vAlign w:val="center"/>
          </w:tcPr>
          <w:p w14:paraId="1960CDA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处方驳回重开</w:t>
            </w:r>
          </w:p>
        </w:tc>
        <w:tc>
          <w:tcPr>
            <w:tcW w:w="903" w:type="pct"/>
            <w:shd w:val="clear" w:color="auto" w:fill="auto"/>
            <w:vAlign w:val="center"/>
          </w:tcPr>
          <w:p w14:paraId="602CD62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（1）支持医生在线查看被驳回处方记录，可查看处方详情及驳回理由；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（2）支持医生对驳回处方发起处理，可支持医生驳回重开；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（3）支持对驳回处方处理时需要对接移动CA认证。</w:t>
            </w:r>
          </w:p>
        </w:tc>
        <w:tc>
          <w:tcPr>
            <w:tcW w:w="616" w:type="pct"/>
            <w:shd w:val="clear" w:color="auto" w:fill="auto"/>
            <w:vAlign w:val="center"/>
          </w:tcPr>
          <w:p w14:paraId="1C570D0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D6EA11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66ECAD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5010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18A2B56B">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A7C0F13">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2D353B17">
            <w:pPr>
              <w:jc w:val="both"/>
              <w:rPr>
                <w:rFonts w:hint="eastAsia" w:ascii="仿宋" w:hAnsi="仿宋" w:eastAsia="仿宋" w:cs="仿宋"/>
                <w:i w:val="0"/>
                <w:iCs w:val="0"/>
                <w:color w:val="000000"/>
                <w:sz w:val="22"/>
                <w:szCs w:val="22"/>
                <w:u w:val="none"/>
              </w:rPr>
            </w:pPr>
          </w:p>
        </w:tc>
        <w:tc>
          <w:tcPr>
            <w:tcW w:w="593" w:type="pct"/>
            <w:vMerge w:val="continue"/>
            <w:shd w:val="clear" w:color="auto" w:fill="auto"/>
            <w:vAlign w:val="center"/>
          </w:tcPr>
          <w:p w14:paraId="78CA4FA6">
            <w:pPr>
              <w:jc w:val="both"/>
              <w:rPr>
                <w:rFonts w:hint="eastAsia" w:ascii="仿宋" w:hAnsi="仿宋" w:eastAsia="仿宋" w:cs="仿宋"/>
                <w:i w:val="0"/>
                <w:iCs w:val="0"/>
                <w:color w:val="000000"/>
                <w:sz w:val="22"/>
                <w:szCs w:val="22"/>
                <w:u w:val="none"/>
              </w:rPr>
            </w:pPr>
          </w:p>
        </w:tc>
        <w:tc>
          <w:tcPr>
            <w:tcW w:w="575" w:type="pct"/>
            <w:shd w:val="clear" w:color="auto" w:fill="auto"/>
            <w:vAlign w:val="center"/>
          </w:tcPr>
          <w:p w14:paraId="1C9A68D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CA接口</w:t>
            </w:r>
          </w:p>
        </w:tc>
        <w:tc>
          <w:tcPr>
            <w:tcW w:w="903" w:type="pct"/>
            <w:shd w:val="clear" w:color="auto" w:fill="auto"/>
            <w:vAlign w:val="center"/>
          </w:tcPr>
          <w:p w14:paraId="33EFBF0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实现CA与互联网医院对接（院方提供移动CA接口</w:t>
            </w:r>
          </w:p>
        </w:tc>
        <w:tc>
          <w:tcPr>
            <w:tcW w:w="616" w:type="pct"/>
            <w:shd w:val="clear" w:color="auto" w:fill="auto"/>
            <w:vAlign w:val="center"/>
          </w:tcPr>
          <w:p w14:paraId="3E9605D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C18DD4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18CA5A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03CC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46477A30">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ED4C2FA">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B1D0F76">
            <w:pPr>
              <w:jc w:val="both"/>
              <w:rPr>
                <w:rFonts w:hint="eastAsia" w:ascii="仿宋" w:hAnsi="仿宋" w:eastAsia="仿宋" w:cs="仿宋"/>
                <w:i w:val="0"/>
                <w:iCs w:val="0"/>
                <w:color w:val="000000"/>
                <w:sz w:val="22"/>
                <w:szCs w:val="22"/>
                <w:u w:val="none"/>
              </w:rPr>
            </w:pPr>
          </w:p>
        </w:tc>
        <w:tc>
          <w:tcPr>
            <w:tcW w:w="593" w:type="pct"/>
            <w:vMerge w:val="continue"/>
            <w:shd w:val="clear" w:color="auto" w:fill="auto"/>
            <w:vAlign w:val="center"/>
          </w:tcPr>
          <w:p w14:paraId="719D413C">
            <w:pPr>
              <w:jc w:val="both"/>
              <w:rPr>
                <w:rFonts w:hint="eastAsia" w:ascii="仿宋" w:hAnsi="仿宋" w:eastAsia="仿宋" w:cs="仿宋"/>
                <w:i w:val="0"/>
                <w:iCs w:val="0"/>
                <w:color w:val="000000"/>
                <w:sz w:val="22"/>
                <w:szCs w:val="22"/>
                <w:u w:val="none"/>
              </w:rPr>
            </w:pPr>
          </w:p>
        </w:tc>
        <w:tc>
          <w:tcPr>
            <w:tcW w:w="575" w:type="pct"/>
            <w:shd w:val="clear" w:color="auto" w:fill="auto"/>
            <w:vAlign w:val="center"/>
          </w:tcPr>
          <w:p w14:paraId="712EFFC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患者管理</w:t>
            </w:r>
          </w:p>
        </w:tc>
        <w:tc>
          <w:tcPr>
            <w:tcW w:w="903" w:type="pct"/>
            <w:shd w:val="clear" w:color="auto" w:fill="auto"/>
            <w:vAlign w:val="center"/>
          </w:tcPr>
          <w:p w14:paraId="57BB7387">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（1）支持医生可查看已接诊的患者列表；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（2）支持医生在线查看患者健康档案，包括咨询记录、处方、病历、报告等诊疗数据。</w:t>
            </w:r>
          </w:p>
        </w:tc>
        <w:tc>
          <w:tcPr>
            <w:tcW w:w="616" w:type="pct"/>
            <w:shd w:val="clear" w:color="auto" w:fill="auto"/>
            <w:vAlign w:val="center"/>
          </w:tcPr>
          <w:p w14:paraId="2081948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35D35E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0F9F8A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264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699BB51D">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444245C">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8E0050D">
            <w:pPr>
              <w:jc w:val="both"/>
              <w:rPr>
                <w:rFonts w:hint="eastAsia" w:ascii="仿宋" w:hAnsi="仿宋" w:eastAsia="仿宋" w:cs="仿宋"/>
                <w:i w:val="0"/>
                <w:iCs w:val="0"/>
                <w:color w:val="000000"/>
                <w:sz w:val="22"/>
                <w:szCs w:val="22"/>
                <w:u w:val="none"/>
              </w:rPr>
            </w:pPr>
          </w:p>
        </w:tc>
        <w:tc>
          <w:tcPr>
            <w:tcW w:w="593" w:type="pct"/>
            <w:vMerge w:val="continue"/>
            <w:shd w:val="clear" w:color="auto" w:fill="auto"/>
            <w:vAlign w:val="center"/>
          </w:tcPr>
          <w:p w14:paraId="78650503">
            <w:pPr>
              <w:jc w:val="both"/>
              <w:rPr>
                <w:rFonts w:hint="eastAsia" w:ascii="仿宋" w:hAnsi="仿宋" w:eastAsia="仿宋" w:cs="仿宋"/>
                <w:i w:val="0"/>
                <w:iCs w:val="0"/>
                <w:color w:val="000000"/>
                <w:sz w:val="22"/>
                <w:szCs w:val="22"/>
                <w:u w:val="none"/>
              </w:rPr>
            </w:pPr>
          </w:p>
        </w:tc>
        <w:tc>
          <w:tcPr>
            <w:tcW w:w="575" w:type="pct"/>
            <w:shd w:val="clear" w:color="auto" w:fill="auto"/>
            <w:vAlign w:val="center"/>
          </w:tcPr>
          <w:p w14:paraId="2271B73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就诊管理</w:t>
            </w:r>
          </w:p>
        </w:tc>
        <w:tc>
          <w:tcPr>
            <w:tcW w:w="903" w:type="pct"/>
            <w:shd w:val="clear" w:color="auto" w:fill="auto"/>
            <w:vAlign w:val="center"/>
          </w:tcPr>
          <w:p w14:paraId="5B540C1C">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（1）支持医生查看已咨询/问诊的就诊记录；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（2）支持医生查看单次就诊的全流程诊疗信息，含咨询、病历、处方等数据。</w:t>
            </w:r>
          </w:p>
        </w:tc>
        <w:tc>
          <w:tcPr>
            <w:tcW w:w="616" w:type="pct"/>
            <w:shd w:val="clear" w:color="auto" w:fill="auto"/>
            <w:vAlign w:val="center"/>
          </w:tcPr>
          <w:p w14:paraId="063809B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953EB9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18C408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D16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12" w:type="pct"/>
            <w:vMerge w:val="continue"/>
            <w:shd w:val="clear" w:color="auto" w:fill="auto"/>
            <w:noWrap/>
            <w:vAlign w:val="center"/>
          </w:tcPr>
          <w:p w14:paraId="024A16D1">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1DD01AD">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ED0235F">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6029F6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个人中心</w:t>
            </w:r>
          </w:p>
        </w:tc>
        <w:tc>
          <w:tcPr>
            <w:tcW w:w="1478" w:type="pct"/>
            <w:gridSpan w:val="2"/>
            <w:shd w:val="clear" w:color="auto" w:fill="auto"/>
            <w:vAlign w:val="center"/>
          </w:tcPr>
          <w:p w14:paraId="1300084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（1）支持医生切换出诊在线/离线状态；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（2）支持按状态状态展示问诊记录和详情；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（3）支持医生查看已开处方记录和详情；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（4）支持按处方订单状态展示处方订单记录和详情；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（5）支持医生个人信息详情查看及在线编辑信息内容并提审。</w:t>
            </w:r>
          </w:p>
        </w:tc>
        <w:tc>
          <w:tcPr>
            <w:tcW w:w="616" w:type="pct"/>
            <w:shd w:val="clear" w:color="auto" w:fill="auto"/>
            <w:vAlign w:val="center"/>
          </w:tcPr>
          <w:p w14:paraId="2B4608C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333FD7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A9A7CF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7273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312" w:type="pct"/>
            <w:vMerge w:val="continue"/>
            <w:shd w:val="clear" w:color="auto" w:fill="auto"/>
            <w:noWrap/>
            <w:vAlign w:val="center"/>
          </w:tcPr>
          <w:p w14:paraId="51D8A72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07004AF">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46C0570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医院管理端</w:t>
            </w:r>
          </w:p>
        </w:tc>
        <w:tc>
          <w:tcPr>
            <w:tcW w:w="593" w:type="pct"/>
            <w:shd w:val="clear" w:color="auto" w:fill="auto"/>
            <w:vAlign w:val="center"/>
          </w:tcPr>
          <w:p w14:paraId="4EC833D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医师维护</w:t>
            </w:r>
          </w:p>
        </w:tc>
        <w:tc>
          <w:tcPr>
            <w:tcW w:w="1478" w:type="pct"/>
            <w:gridSpan w:val="2"/>
            <w:shd w:val="clear" w:color="auto" w:fill="auto"/>
            <w:vAlign w:val="center"/>
          </w:tcPr>
          <w:p w14:paraId="02F8499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（1）支持与医院企业微信对接，实现医生权限控制；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（2）支持对线上出诊医生的管理，支持单个医生录入；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（3）支持在线修改医生信息，支持设置医生开展的服务项目，支持设置开通/停止问诊权限；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（4）支持对医师CA账号进行配置。</w:t>
            </w:r>
          </w:p>
        </w:tc>
        <w:tc>
          <w:tcPr>
            <w:tcW w:w="616" w:type="pct"/>
            <w:shd w:val="clear" w:color="auto" w:fill="auto"/>
            <w:vAlign w:val="center"/>
          </w:tcPr>
          <w:p w14:paraId="37CAA25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385176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AD8760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42D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6F072CDB">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50766EA">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54E02421">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0ED5E67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药师维护</w:t>
            </w:r>
          </w:p>
        </w:tc>
        <w:tc>
          <w:tcPr>
            <w:tcW w:w="1478" w:type="pct"/>
            <w:gridSpan w:val="2"/>
            <w:shd w:val="clear" w:color="auto" w:fill="auto"/>
            <w:vAlign w:val="center"/>
          </w:tcPr>
          <w:p w14:paraId="2E39927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（1）支持对线上审方药师的管理，支持单个药师录入；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（2）支持在线修改药师信息，支持设置开通/停止药师审方权限；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（3）支持对药师CA账号进行配置。</w:t>
            </w:r>
          </w:p>
        </w:tc>
        <w:tc>
          <w:tcPr>
            <w:tcW w:w="616" w:type="pct"/>
            <w:shd w:val="clear" w:color="auto" w:fill="auto"/>
            <w:vAlign w:val="center"/>
          </w:tcPr>
          <w:p w14:paraId="06DB5F2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487C22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719E61B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2207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67F16DDE">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84BE413">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1911483E">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6ACA2E3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科室维护</w:t>
            </w:r>
          </w:p>
        </w:tc>
        <w:tc>
          <w:tcPr>
            <w:tcW w:w="1478" w:type="pct"/>
            <w:gridSpan w:val="2"/>
            <w:shd w:val="clear" w:color="auto" w:fill="auto"/>
            <w:vAlign w:val="center"/>
          </w:tcPr>
          <w:p w14:paraId="0E9EEC1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（1）支持对线上开诊科室的管理，支持单个科室录入和科室批量导入；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（2）支持编辑修改科室信息，自定义科室排序；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（3）支持设置科室的诊疗服务项目。</w:t>
            </w:r>
          </w:p>
        </w:tc>
        <w:tc>
          <w:tcPr>
            <w:tcW w:w="616" w:type="pct"/>
            <w:shd w:val="clear" w:color="auto" w:fill="auto"/>
            <w:vAlign w:val="center"/>
          </w:tcPr>
          <w:p w14:paraId="7BE46C3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3D44148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419D7A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199F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2662B8C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0E666550">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54AD1738">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069F703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审批管理</w:t>
            </w:r>
          </w:p>
        </w:tc>
        <w:tc>
          <w:tcPr>
            <w:tcW w:w="1478" w:type="pct"/>
            <w:gridSpan w:val="2"/>
            <w:shd w:val="clear" w:color="auto" w:fill="auto"/>
            <w:vAlign w:val="center"/>
          </w:tcPr>
          <w:p w14:paraId="015000A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（1）支持对医生提交的修改申请进行审核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（2）修改信息须审核通过后，才可生效更新。</w:t>
            </w:r>
          </w:p>
        </w:tc>
        <w:tc>
          <w:tcPr>
            <w:tcW w:w="616" w:type="pct"/>
            <w:shd w:val="clear" w:color="auto" w:fill="auto"/>
            <w:vAlign w:val="center"/>
          </w:tcPr>
          <w:p w14:paraId="3BC1744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A8CBD0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B9C461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16F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48768464">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4CB2692">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1B5A7501">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AD4118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问诊数据管理</w:t>
            </w:r>
          </w:p>
        </w:tc>
        <w:tc>
          <w:tcPr>
            <w:tcW w:w="1478" w:type="pct"/>
            <w:gridSpan w:val="2"/>
            <w:shd w:val="clear" w:color="auto" w:fill="auto"/>
            <w:vAlign w:val="center"/>
          </w:tcPr>
          <w:p w14:paraId="24B3EAB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管理系统可查看医生问诊记录列表和问诊记录详情。</w:t>
            </w:r>
          </w:p>
        </w:tc>
        <w:tc>
          <w:tcPr>
            <w:tcW w:w="616" w:type="pct"/>
            <w:shd w:val="clear" w:color="auto" w:fill="auto"/>
            <w:vAlign w:val="center"/>
          </w:tcPr>
          <w:p w14:paraId="185B34A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0C0A541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8099D2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2AE4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12" w:type="pct"/>
            <w:vMerge w:val="continue"/>
            <w:shd w:val="clear" w:color="auto" w:fill="auto"/>
            <w:noWrap/>
            <w:vAlign w:val="center"/>
          </w:tcPr>
          <w:p w14:paraId="72F7A6BA">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75EB1AD">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107D19E">
            <w:pPr>
              <w:jc w:val="both"/>
              <w:rPr>
                <w:rFonts w:hint="eastAsia" w:ascii="仿宋" w:hAnsi="仿宋" w:eastAsia="仿宋" w:cs="仿宋"/>
                <w:i w:val="0"/>
                <w:iCs w:val="0"/>
                <w:color w:val="000000"/>
                <w:sz w:val="22"/>
                <w:szCs w:val="22"/>
                <w:u w:val="none"/>
              </w:rPr>
            </w:pPr>
          </w:p>
        </w:tc>
        <w:tc>
          <w:tcPr>
            <w:tcW w:w="593" w:type="pct"/>
            <w:vMerge w:val="restart"/>
            <w:shd w:val="clear" w:color="auto" w:fill="auto"/>
            <w:vAlign w:val="center"/>
          </w:tcPr>
          <w:p w14:paraId="4ACF9174">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交易订单查询</w:t>
            </w:r>
          </w:p>
        </w:tc>
        <w:tc>
          <w:tcPr>
            <w:tcW w:w="1478" w:type="pct"/>
            <w:gridSpan w:val="2"/>
            <w:shd w:val="clear" w:color="auto" w:fill="auto"/>
            <w:vAlign w:val="center"/>
          </w:tcPr>
          <w:p w14:paraId="29A5376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（1）支持问诊订单查询及详情查看；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（2）支持处方订单查询及详情查看。</w:t>
            </w:r>
          </w:p>
        </w:tc>
        <w:tc>
          <w:tcPr>
            <w:tcW w:w="616" w:type="pct"/>
            <w:shd w:val="clear" w:color="auto" w:fill="auto"/>
            <w:vAlign w:val="center"/>
          </w:tcPr>
          <w:p w14:paraId="3423931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0ADE96E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75DB608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6B7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12" w:type="pct"/>
            <w:vMerge w:val="continue"/>
            <w:shd w:val="clear" w:color="auto" w:fill="auto"/>
            <w:noWrap/>
            <w:vAlign w:val="center"/>
          </w:tcPr>
          <w:p w14:paraId="20FBE21B">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4509B88">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4AA48DD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工具类</w:t>
            </w:r>
          </w:p>
        </w:tc>
        <w:tc>
          <w:tcPr>
            <w:tcW w:w="593" w:type="pct"/>
            <w:vMerge w:val="restart"/>
            <w:shd w:val="clear" w:color="auto" w:fill="auto"/>
            <w:vAlign w:val="center"/>
          </w:tcPr>
          <w:p w14:paraId="69D82A3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患者健康档案</w:t>
            </w:r>
          </w:p>
        </w:tc>
        <w:tc>
          <w:tcPr>
            <w:tcW w:w="575" w:type="pct"/>
            <w:shd w:val="clear" w:color="auto" w:fill="auto"/>
            <w:vAlign w:val="center"/>
          </w:tcPr>
          <w:p w14:paraId="74A3CF9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健康档案</w:t>
            </w:r>
          </w:p>
        </w:tc>
        <w:tc>
          <w:tcPr>
            <w:tcW w:w="903" w:type="pct"/>
            <w:shd w:val="clear" w:color="auto" w:fill="auto"/>
            <w:vAlign w:val="center"/>
          </w:tcPr>
          <w:p w14:paraId="7267019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（1）支持医生可查看已接诊的患者列表；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（2）支持医生对患者进行分组管理；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（3）支持医生在线查看患者健康档案，包括咨询记录、处方、病历、报告等诊疗数据。</w:t>
            </w:r>
          </w:p>
        </w:tc>
        <w:tc>
          <w:tcPr>
            <w:tcW w:w="616" w:type="pct"/>
            <w:shd w:val="clear" w:color="auto" w:fill="auto"/>
            <w:vAlign w:val="center"/>
          </w:tcPr>
          <w:p w14:paraId="0895819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49DFAB9">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24CF089">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0239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53F42F9F">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B792EF0">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3B357C98">
            <w:pPr>
              <w:jc w:val="both"/>
              <w:rPr>
                <w:rFonts w:hint="eastAsia" w:ascii="仿宋" w:hAnsi="仿宋" w:eastAsia="仿宋" w:cs="仿宋"/>
                <w:i w:val="0"/>
                <w:iCs w:val="0"/>
                <w:color w:val="000000"/>
                <w:sz w:val="22"/>
                <w:szCs w:val="22"/>
                <w:u w:val="none"/>
              </w:rPr>
            </w:pPr>
          </w:p>
        </w:tc>
        <w:tc>
          <w:tcPr>
            <w:tcW w:w="593" w:type="pct"/>
            <w:vMerge w:val="continue"/>
            <w:shd w:val="clear" w:color="auto" w:fill="auto"/>
            <w:vAlign w:val="center"/>
          </w:tcPr>
          <w:p w14:paraId="1A1DAF0D">
            <w:pPr>
              <w:jc w:val="both"/>
              <w:rPr>
                <w:rFonts w:hint="eastAsia" w:ascii="仿宋" w:hAnsi="仿宋" w:eastAsia="仿宋" w:cs="仿宋"/>
                <w:i w:val="0"/>
                <w:iCs w:val="0"/>
                <w:color w:val="000000"/>
                <w:sz w:val="22"/>
                <w:szCs w:val="22"/>
                <w:u w:val="none"/>
              </w:rPr>
            </w:pPr>
          </w:p>
        </w:tc>
        <w:tc>
          <w:tcPr>
            <w:tcW w:w="575" w:type="pct"/>
            <w:shd w:val="clear" w:color="auto" w:fill="auto"/>
            <w:vAlign w:val="center"/>
          </w:tcPr>
          <w:p w14:paraId="5EB0C55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数据采集</w:t>
            </w:r>
          </w:p>
        </w:tc>
        <w:tc>
          <w:tcPr>
            <w:tcW w:w="903" w:type="pct"/>
            <w:shd w:val="clear" w:color="auto" w:fill="auto"/>
            <w:vAlign w:val="center"/>
          </w:tcPr>
          <w:p w14:paraId="151E107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（1）支持通过接口对接完善患者健康档案。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（2）数据接口包括：建档接口/线下门诊病历接口/线上门诊病历接口/下线检验检查报告接口/线下处方接口/线上处方接口</w:t>
            </w:r>
          </w:p>
        </w:tc>
        <w:tc>
          <w:tcPr>
            <w:tcW w:w="616" w:type="pct"/>
            <w:shd w:val="clear" w:color="auto" w:fill="auto"/>
            <w:vAlign w:val="center"/>
          </w:tcPr>
          <w:p w14:paraId="6F071A0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58634C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22376C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5F3C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12" w:type="pct"/>
            <w:vMerge w:val="continue"/>
            <w:shd w:val="clear" w:color="auto" w:fill="auto"/>
            <w:noWrap/>
            <w:vAlign w:val="center"/>
          </w:tcPr>
          <w:p w14:paraId="1ADFD8A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A9B03EE">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6964C079">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B00218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问诊售后</w:t>
            </w:r>
          </w:p>
        </w:tc>
        <w:tc>
          <w:tcPr>
            <w:tcW w:w="1478" w:type="pct"/>
            <w:gridSpan w:val="2"/>
            <w:shd w:val="clear" w:color="auto" w:fill="auto"/>
            <w:vAlign w:val="center"/>
          </w:tcPr>
          <w:p w14:paraId="09E9025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（1）支持患者对问诊订单申请售后退款；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（2）支持管理员后台进行售后审核及处理；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（3）支持审核通过后自动退费，支持与电子发票系统对接实现发票红冲。（需医院电子发票系统提供接口）</w:t>
            </w:r>
          </w:p>
        </w:tc>
        <w:tc>
          <w:tcPr>
            <w:tcW w:w="616" w:type="pct"/>
            <w:shd w:val="clear" w:color="auto" w:fill="auto"/>
            <w:vAlign w:val="center"/>
          </w:tcPr>
          <w:p w14:paraId="7CBEAA6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782A532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0E5057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0D49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266289D7">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54B37754">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AD46324">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2102281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黑名单管理</w:t>
            </w:r>
          </w:p>
        </w:tc>
        <w:tc>
          <w:tcPr>
            <w:tcW w:w="1478" w:type="pct"/>
            <w:gridSpan w:val="2"/>
            <w:shd w:val="clear" w:color="auto" w:fill="auto"/>
            <w:vAlign w:val="center"/>
          </w:tcPr>
          <w:p w14:paraId="011A5F6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（1）支持医生/管理员可将患者拉入黑名单；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（2）支持后台管理员可移除黑名单。</w:t>
            </w:r>
          </w:p>
        </w:tc>
        <w:tc>
          <w:tcPr>
            <w:tcW w:w="616" w:type="pct"/>
            <w:shd w:val="clear" w:color="auto" w:fill="auto"/>
            <w:vAlign w:val="center"/>
          </w:tcPr>
          <w:p w14:paraId="0E51271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3A1135B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2C0671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586C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65658B5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BA4334D">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2BD15AA2">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247A8FF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监管平台对接（免费）</w:t>
            </w:r>
          </w:p>
        </w:tc>
        <w:tc>
          <w:tcPr>
            <w:tcW w:w="1478" w:type="pct"/>
            <w:gridSpan w:val="2"/>
            <w:shd w:val="clear" w:color="auto" w:fill="auto"/>
            <w:vAlign w:val="center"/>
          </w:tcPr>
          <w:p w14:paraId="55E99640">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（1）系统必须实现与互联网医院监管平台数据对接，实现在互联网监管平台上查看上报数据；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（2）互联网医院相关制度梳理，资质上传审核，协助牌照申领。</w:t>
            </w:r>
          </w:p>
        </w:tc>
        <w:tc>
          <w:tcPr>
            <w:tcW w:w="616" w:type="pct"/>
            <w:shd w:val="clear" w:color="auto" w:fill="auto"/>
            <w:vAlign w:val="center"/>
          </w:tcPr>
          <w:p w14:paraId="39B3EFC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937509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53FEFDA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2F084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restart"/>
            <w:shd w:val="clear" w:color="auto" w:fill="auto"/>
            <w:noWrap/>
            <w:vAlign w:val="center"/>
          </w:tcPr>
          <w:p w14:paraId="70D61E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49" w:type="pct"/>
            <w:vMerge w:val="restart"/>
            <w:shd w:val="clear" w:color="auto" w:fill="auto"/>
            <w:vAlign w:val="center"/>
          </w:tcPr>
          <w:p w14:paraId="3920D1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处方流转服务平台</w:t>
            </w:r>
          </w:p>
        </w:tc>
        <w:tc>
          <w:tcPr>
            <w:tcW w:w="446" w:type="pct"/>
            <w:vMerge w:val="restart"/>
            <w:shd w:val="clear" w:color="auto" w:fill="auto"/>
            <w:vAlign w:val="center"/>
          </w:tcPr>
          <w:p w14:paraId="202DE59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患者端</w:t>
            </w:r>
          </w:p>
        </w:tc>
        <w:tc>
          <w:tcPr>
            <w:tcW w:w="593" w:type="pct"/>
            <w:shd w:val="clear" w:color="auto" w:fill="auto"/>
            <w:vAlign w:val="center"/>
          </w:tcPr>
          <w:p w14:paraId="2BA793EE">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处方流转</w:t>
            </w:r>
          </w:p>
        </w:tc>
        <w:tc>
          <w:tcPr>
            <w:tcW w:w="1478" w:type="pct"/>
            <w:gridSpan w:val="2"/>
            <w:vMerge w:val="restart"/>
            <w:shd w:val="clear" w:color="auto" w:fill="auto"/>
            <w:vAlign w:val="center"/>
          </w:tcPr>
          <w:p w14:paraId="052D7D2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（1）支持互联网医院线上处方流入，须支持西药/中成药处方；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（2）支持多种配送方式，须支持在线配送、药店自取；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（3）支持多种支付方式，须支持在线支付、到店支付；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（4）支持患者在线查看电子处方单；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（5）患者选择到店自取时，系统可按距离等方式展示可取药的药店排序；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（6）患者选择药品时，系统支持根据通用名匹配展示可取药品；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（7）患者到店取药，支持通过扫描取药码完成药品订单核销。</w:t>
            </w:r>
          </w:p>
        </w:tc>
        <w:tc>
          <w:tcPr>
            <w:tcW w:w="616" w:type="pct"/>
            <w:shd w:val="clear" w:color="auto" w:fill="auto"/>
            <w:vAlign w:val="center"/>
          </w:tcPr>
          <w:p w14:paraId="0CD7EA5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8C006D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4CCD45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2F63D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56DD912B">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5DBDE457">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1F149B08">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3BE115E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选择药房</w:t>
            </w:r>
          </w:p>
        </w:tc>
        <w:tc>
          <w:tcPr>
            <w:tcW w:w="1478" w:type="pct"/>
            <w:gridSpan w:val="2"/>
            <w:vMerge w:val="continue"/>
            <w:shd w:val="clear" w:color="auto" w:fill="auto"/>
            <w:vAlign w:val="center"/>
          </w:tcPr>
          <w:p w14:paraId="0DCF837E">
            <w:pPr>
              <w:jc w:val="both"/>
              <w:rPr>
                <w:rFonts w:hint="eastAsia" w:ascii="仿宋" w:hAnsi="仿宋" w:eastAsia="仿宋" w:cs="仿宋"/>
                <w:i w:val="0"/>
                <w:iCs w:val="0"/>
                <w:color w:val="000000"/>
                <w:sz w:val="22"/>
                <w:szCs w:val="22"/>
                <w:u w:val="none"/>
              </w:rPr>
            </w:pPr>
          </w:p>
        </w:tc>
        <w:tc>
          <w:tcPr>
            <w:tcW w:w="616" w:type="pct"/>
            <w:shd w:val="clear" w:color="auto" w:fill="auto"/>
            <w:vAlign w:val="center"/>
          </w:tcPr>
          <w:p w14:paraId="4F272155">
            <w:pPr>
              <w:jc w:val="both"/>
              <w:rPr>
                <w:rFonts w:hint="eastAsia" w:ascii="仿宋" w:hAnsi="仿宋" w:eastAsia="仿宋" w:cs="仿宋"/>
                <w:i w:val="0"/>
                <w:iCs w:val="0"/>
                <w:color w:val="000000"/>
                <w:sz w:val="22"/>
                <w:szCs w:val="22"/>
                <w:u w:val="none"/>
              </w:rPr>
            </w:pPr>
          </w:p>
        </w:tc>
        <w:tc>
          <w:tcPr>
            <w:tcW w:w="495" w:type="pct"/>
            <w:shd w:val="clear" w:color="auto" w:fill="auto"/>
            <w:vAlign w:val="center"/>
          </w:tcPr>
          <w:p w14:paraId="166C1CBE">
            <w:pPr>
              <w:jc w:val="both"/>
              <w:rPr>
                <w:rFonts w:hint="eastAsia" w:ascii="仿宋" w:hAnsi="仿宋" w:eastAsia="仿宋" w:cs="仿宋"/>
                <w:i w:val="0"/>
                <w:iCs w:val="0"/>
                <w:color w:val="000000"/>
                <w:sz w:val="22"/>
                <w:szCs w:val="22"/>
                <w:u w:val="none"/>
              </w:rPr>
            </w:pPr>
          </w:p>
        </w:tc>
        <w:tc>
          <w:tcPr>
            <w:tcW w:w="508" w:type="pct"/>
            <w:shd w:val="clear" w:color="auto" w:fill="auto"/>
            <w:vAlign w:val="center"/>
          </w:tcPr>
          <w:p w14:paraId="5CA16E0A">
            <w:pPr>
              <w:jc w:val="both"/>
              <w:rPr>
                <w:rFonts w:hint="eastAsia" w:ascii="仿宋" w:hAnsi="仿宋" w:eastAsia="仿宋" w:cs="仿宋"/>
                <w:i w:val="0"/>
                <w:iCs w:val="0"/>
                <w:color w:val="000000"/>
                <w:sz w:val="22"/>
                <w:szCs w:val="22"/>
                <w:u w:val="none"/>
              </w:rPr>
            </w:pPr>
          </w:p>
        </w:tc>
      </w:tr>
      <w:tr w14:paraId="2E2B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47C9DDB1">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0961076">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ACCA57C">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4819CAE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选择药品</w:t>
            </w:r>
          </w:p>
        </w:tc>
        <w:tc>
          <w:tcPr>
            <w:tcW w:w="1478" w:type="pct"/>
            <w:gridSpan w:val="2"/>
            <w:vMerge w:val="continue"/>
            <w:shd w:val="clear" w:color="auto" w:fill="auto"/>
            <w:vAlign w:val="center"/>
          </w:tcPr>
          <w:p w14:paraId="62522257">
            <w:pPr>
              <w:jc w:val="both"/>
              <w:rPr>
                <w:rFonts w:hint="eastAsia" w:ascii="仿宋" w:hAnsi="仿宋" w:eastAsia="仿宋" w:cs="仿宋"/>
                <w:i w:val="0"/>
                <w:iCs w:val="0"/>
                <w:color w:val="000000"/>
                <w:sz w:val="22"/>
                <w:szCs w:val="22"/>
                <w:u w:val="none"/>
              </w:rPr>
            </w:pPr>
          </w:p>
        </w:tc>
        <w:tc>
          <w:tcPr>
            <w:tcW w:w="616" w:type="pct"/>
            <w:shd w:val="clear" w:color="auto" w:fill="auto"/>
            <w:vAlign w:val="center"/>
          </w:tcPr>
          <w:p w14:paraId="48967F2A">
            <w:pPr>
              <w:jc w:val="both"/>
              <w:rPr>
                <w:rFonts w:hint="eastAsia" w:ascii="仿宋" w:hAnsi="仿宋" w:eastAsia="仿宋" w:cs="仿宋"/>
                <w:i w:val="0"/>
                <w:iCs w:val="0"/>
                <w:color w:val="000000"/>
                <w:sz w:val="22"/>
                <w:szCs w:val="22"/>
                <w:u w:val="none"/>
              </w:rPr>
            </w:pPr>
          </w:p>
        </w:tc>
        <w:tc>
          <w:tcPr>
            <w:tcW w:w="495" w:type="pct"/>
            <w:shd w:val="clear" w:color="auto" w:fill="auto"/>
            <w:vAlign w:val="center"/>
          </w:tcPr>
          <w:p w14:paraId="7A50C2BC">
            <w:pPr>
              <w:jc w:val="both"/>
              <w:rPr>
                <w:rFonts w:hint="eastAsia" w:ascii="仿宋" w:hAnsi="仿宋" w:eastAsia="仿宋" w:cs="仿宋"/>
                <w:i w:val="0"/>
                <w:iCs w:val="0"/>
                <w:color w:val="000000"/>
                <w:sz w:val="22"/>
                <w:szCs w:val="22"/>
                <w:u w:val="none"/>
              </w:rPr>
            </w:pPr>
          </w:p>
        </w:tc>
        <w:tc>
          <w:tcPr>
            <w:tcW w:w="508" w:type="pct"/>
            <w:shd w:val="clear" w:color="auto" w:fill="auto"/>
            <w:vAlign w:val="center"/>
          </w:tcPr>
          <w:p w14:paraId="183BE6BE">
            <w:pPr>
              <w:jc w:val="both"/>
              <w:rPr>
                <w:rFonts w:hint="eastAsia" w:ascii="仿宋" w:hAnsi="仿宋" w:eastAsia="仿宋" w:cs="仿宋"/>
                <w:i w:val="0"/>
                <w:iCs w:val="0"/>
                <w:color w:val="000000"/>
                <w:sz w:val="22"/>
                <w:szCs w:val="22"/>
                <w:u w:val="none"/>
              </w:rPr>
            </w:pPr>
          </w:p>
        </w:tc>
      </w:tr>
      <w:tr w14:paraId="21576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181EEE0E">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18DFC74">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0FC39F0A">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4904B4F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处方缴费</w:t>
            </w:r>
          </w:p>
        </w:tc>
        <w:tc>
          <w:tcPr>
            <w:tcW w:w="1478" w:type="pct"/>
            <w:gridSpan w:val="2"/>
            <w:vMerge w:val="continue"/>
            <w:shd w:val="clear" w:color="auto" w:fill="auto"/>
            <w:vAlign w:val="center"/>
          </w:tcPr>
          <w:p w14:paraId="571D4939">
            <w:pPr>
              <w:jc w:val="both"/>
              <w:rPr>
                <w:rFonts w:hint="eastAsia" w:ascii="仿宋" w:hAnsi="仿宋" w:eastAsia="仿宋" w:cs="仿宋"/>
                <w:i w:val="0"/>
                <w:iCs w:val="0"/>
                <w:color w:val="000000"/>
                <w:sz w:val="22"/>
                <w:szCs w:val="22"/>
                <w:u w:val="none"/>
              </w:rPr>
            </w:pPr>
          </w:p>
        </w:tc>
        <w:tc>
          <w:tcPr>
            <w:tcW w:w="616" w:type="pct"/>
            <w:shd w:val="clear" w:color="auto" w:fill="auto"/>
            <w:vAlign w:val="center"/>
          </w:tcPr>
          <w:p w14:paraId="6C95AB6B">
            <w:pPr>
              <w:jc w:val="both"/>
              <w:rPr>
                <w:rFonts w:hint="eastAsia" w:ascii="仿宋" w:hAnsi="仿宋" w:eastAsia="仿宋" w:cs="仿宋"/>
                <w:i w:val="0"/>
                <w:iCs w:val="0"/>
                <w:color w:val="000000"/>
                <w:sz w:val="22"/>
                <w:szCs w:val="22"/>
                <w:u w:val="none"/>
              </w:rPr>
            </w:pPr>
          </w:p>
        </w:tc>
        <w:tc>
          <w:tcPr>
            <w:tcW w:w="495" w:type="pct"/>
            <w:shd w:val="clear" w:color="auto" w:fill="auto"/>
            <w:vAlign w:val="center"/>
          </w:tcPr>
          <w:p w14:paraId="1ED5B8FC">
            <w:pPr>
              <w:jc w:val="both"/>
              <w:rPr>
                <w:rFonts w:hint="eastAsia" w:ascii="仿宋" w:hAnsi="仿宋" w:eastAsia="仿宋" w:cs="仿宋"/>
                <w:i w:val="0"/>
                <w:iCs w:val="0"/>
                <w:color w:val="000000"/>
                <w:sz w:val="22"/>
                <w:szCs w:val="22"/>
                <w:u w:val="none"/>
              </w:rPr>
            </w:pPr>
          </w:p>
        </w:tc>
        <w:tc>
          <w:tcPr>
            <w:tcW w:w="508" w:type="pct"/>
            <w:shd w:val="clear" w:color="auto" w:fill="auto"/>
            <w:vAlign w:val="center"/>
          </w:tcPr>
          <w:p w14:paraId="65FE30F7">
            <w:pPr>
              <w:jc w:val="both"/>
              <w:rPr>
                <w:rFonts w:hint="eastAsia" w:ascii="仿宋" w:hAnsi="仿宋" w:eastAsia="仿宋" w:cs="仿宋"/>
                <w:i w:val="0"/>
                <w:iCs w:val="0"/>
                <w:color w:val="000000"/>
                <w:sz w:val="22"/>
                <w:szCs w:val="22"/>
                <w:u w:val="none"/>
              </w:rPr>
            </w:pPr>
          </w:p>
        </w:tc>
      </w:tr>
      <w:tr w14:paraId="4019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3D701631">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5F120A2">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324C6EBC">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656A522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物流信息查询</w:t>
            </w:r>
          </w:p>
        </w:tc>
        <w:tc>
          <w:tcPr>
            <w:tcW w:w="1478" w:type="pct"/>
            <w:gridSpan w:val="2"/>
            <w:vMerge w:val="continue"/>
            <w:shd w:val="clear" w:color="auto" w:fill="auto"/>
            <w:vAlign w:val="center"/>
          </w:tcPr>
          <w:p w14:paraId="2F63ACF8">
            <w:pPr>
              <w:jc w:val="both"/>
              <w:rPr>
                <w:rFonts w:hint="eastAsia" w:ascii="仿宋" w:hAnsi="仿宋" w:eastAsia="仿宋" w:cs="仿宋"/>
                <w:i w:val="0"/>
                <w:iCs w:val="0"/>
                <w:color w:val="000000"/>
                <w:sz w:val="22"/>
                <w:szCs w:val="22"/>
                <w:u w:val="none"/>
              </w:rPr>
            </w:pPr>
          </w:p>
        </w:tc>
        <w:tc>
          <w:tcPr>
            <w:tcW w:w="616" w:type="pct"/>
            <w:shd w:val="clear" w:color="auto" w:fill="auto"/>
            <w:vAlign w:val="center"/>
          </w:tcPr>
          <w:p w14:paraId="177543E0">
            <w:pPr>
              <w:jc w:val="both"/>
              <w:rPr>
                <w:rFonts w:hint="eastAsia" w:ascii="仿宋" w:hAnsi="仿宋" w:eastAsia="仿宋" w:cs="仿宋"/>
                <w:i w:val="0"/>
                <w:iCs w:val="0"/>
                <w:color w:val="000000"/>
                <w:sz w:val="22"/>
                <w:szCs w:val="22"/>
                <w:u w:val="none"/>
              </w:rPr>
            </w:pPr>
          </w:p>
        </w:tc>
        <w:tc>
          <w:tcPr>
            <w:tcW w:w="495" w:type="pct"/>
            <w:shd w:val="clear" w:color="auto" w:fill="auto"/>
            <w:vAlign w:val="center"/>
          </w:tcPr>
          <w:p w14:paraId="60E130DD">
            <w:pPr>
              <w:jc w:val="both"/>
              <w:rPr>
                <w:rFonts w:hint="eastAsia" w:ascii="仿宋" w:hAnsi="仿宋" w:eastAsia="仿宋" w:cs="仿宋"/>
                <w:i w:val="0"/>
                <w:iCs w:val="0"/>
                <w:color w:val="000000"/>
                <w:sz w:val="22"/>
                <w:szCs w:val="22"/>
                <w:u w:val="none"/>
              </w:rPr>
            </w:pPr>
          </w:p>
        </w:tc>
        <w:tc>
          <w:tcPr>
            <w:tcW w:w="508" w:type="pct"/>
            <w:shd w:val="clear" w:color="auto" w:fill="auto"/>
            <w:vAlign w:val="center"/>
          </w:tcPr>
          <w:p w14:paraId="38F1B161">
            <w:pPr>
              <w:jc w:val="both"/>
              <w:rPr>
                <w:rFonts w:hint="eastAsia" w:ascii="仿宋" w:hAnsi="仿宋" w:eastAsia="仿宋" w:cs="仿宋"/>
                <w:i w:val="0"/>
                <w:iCs w:val="0"/>
                <w:color w:val="000000"/>
                <w:sz w:val="22"/>
                <w:szCs w:val="22"/>
                <w:u w:val="none"/>
              </w:rPr>
            </w:pPr>
          </w:p>
        </w:tc>
      </w:tr>
      <w:tr w14:paraId="0056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7C1D022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AF2FEF1">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78666502">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267E637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电子处方单</w:t>
            </w:r>
          </w:p>
        </w:tc>
        <w:tc>
          <w:tcPr>
            <w:tcW w:w="1478" w:type="pct"/>
            <w:gridSpan w:val="2"/>
            <w:vMerge w:val="continue"/>
            <w:shd w:val="clear" w:color="auto" w:fill="auto"/>
            <w:vAlign w:val="center"/>
          </w:tcPr>
          <w:p w14:paraId="70A8D637">
            <w:pPr>
              <w:jc w:val="both"/>
              <w:rPr>
                <w:rFonts w:hint="eastAsia" w:ascii="仿宋" w:hAnsi="仿宋" w:eastAsia="仿宋" w:cs="仿宋"/>
                <w:i w:val="0"/>
                <w:iCs w:val="0"/>
                <w:color w:val="000000"/>
                <w:sz w:val="22"/>
                <w:szCs w:val="22"/>
                <w:u w:val="none"/>
              </w:rPr>
            </w:pPr>
          </w:p>
        </w:tc>
        <w:tc>
          <w:tcPr>
            <w:tcW w:w="616" w:type="pct"/>
            <w:shd w:val="clear" w:color="auto" w:fill="auto"/>
            <w:vAlign w:val="center"/>
          </w:tcPr>
          <w:p w14:paraId="5D3ABA84">
            <w:pPr>
              <w:jc w:val="both"/>
              <w:rPr>
                <w:rFonts w:hint="eastAsia" w:ascii="仿宋" w:hAnsi="仿宋" w:eastAsia="仿宋" w:cs="仿宋"/>
                <w:i w:val="0"/>
                <w:iCs w:val="0"/>
                <w:color w:val="000000"/>
                <w:sz w:val="22"/>
                <w:szCs w:val="22"/>
                <w:u w:val="none"/>
              </w:rPr>
            </w:pPr>
          </w:p>
        </w:tc>
        <w:tc>
          <w:tcPr>
            <w:tcW w:w="495" w:type="pct"/>
            <w:shd w:val="clear" w:color="auto" w:fill="auto"/>
            <w:vAlign w:val="center"/>
          </w:tcPr>
          <w:p w14:paraId="1AC6F3F6">
            <w:pPr>
              <w:jc w:val="both"/>
              <w:rPr>
                <w:rFonts w:hint="eastAsia" w:ascii="仿宋" w:hAnsi="仿宋" w:eastAsia="仿宋" w:cs="仿宋"/>
                <w:i w:val="0"/>
                <w:iCs w:val="0"/>
                <w:color w:val="000000"/>
                <w:sz w:val="22"/>
                <w:szCs w:val="22"/>
                <w:u w:val="none"/>
              </w:rPr>
            </w:pPr>
          </w:p>
        </w:tc>
        <w:tc>
          <w:tcPr>
            <w:tcW w:w="508" w:type="pct"/>
            <w:shd w:val="clear" w:color="auto" w:fill="auto"/>
            <w:vAlign w:val="center"/>
          </w:tcPr>
          <w:p w14:paraId="0170F6C8">
            <w:pPr>
              <w:jc w:val="both"/>
              <w:rPr>
                <w:rFonts w:hint="eastAsia" w:ascii="仿宋" w:hAnsi="仿宋" w:eastAsia="仿宋" w:cs="仿宋"/>
                <w:i w:val="0"/>
                <w:iCs w:val="0"/>
                <w:color w:val="000000"/>
                <w:sz w:val="22"/>
                <w:szCs w:val="22"/>
                <w:u w:val="none"/>
              </w:rPr>
            </w:pPr>
          </w:p>
        </w:tc>
      </w:tr>
      <w:tr w14:paraId="68D1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312" w:type="pct"/>
            <w:vMerge w:val="continue"/>
            <w:shd w:val="clear" w:color="auto" w:fill="auto"/>
            <w:noWrap/>
            <w:vAlign w:val="center"/>
          </w:tcPr>
          <w:p w14:paraId="6C5A5657">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D79FB5A">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2C302C3">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305DDC7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二维码/ID核销</w:t>
            </w:r>
          </w:p>
        </w:tc>
        <w:tc>
          <w:tcPr>
            <w:tcW w:w="1478" w:type="pct"/>
            <w:gridSpan w:val="2"/>
            <w:vMerge w:val="continue"/>
            <w:shd w:val="clear" w:color="auto" w:fill="auto"/>
            <w:vAlign w:val="center"/>
          </w:tcPr>
          <w:p w14:paraId="6F9F5757">
            <w:pPr>
              <w:jc w:val="both"/>
              <w:rPr>
                <w:rFonts w:hint="eastAsia" w:ascii="仿宋" w:hAnsi="仿宋" w:eastAsia="仿宋" w:cs="仿宋"/>
                <w:i w:val="0"/>
                <w:iCs w:val="0"/>
                <w:color w:val="000000"/>
                <w:sz w:val="22"/>
                <w:szCs w:val="22"/>
                <w:u w:val="none"/>
              </w:rPr>
            </w:pPr>
          </w:p>
        </w:tc>
        <w:tc>
          <w:tcPr>
            <w:tcW w:w="616" w:type="pct"/>
            <w:shd w:val="clear" w:color="auto" w:fill="auto"/>
            <w:vAlign w:val="center"/>
          </w:tcPr>
          <w:p w14:paraId="3744AFF6">
            <w:pPr>
              <w:jc w:val="both"/>
              <w:rPr>
                <w:rFonts w:hint="eastAsia" w:ascii="仿宋" w:hAnsi="仿宋" w:eastAsia="仿宋" w:cs="仿宋"/>
                <w:i w:val="0"/>
                <w:iCs w:val="0"/>
                <w:color w:val="000000"/>
                <w:sz w:val="22"/>
                <w:szCs w:val="22"/>
                <w:u w:val="none"/>
              </w:rPr>
            </w:pPr>
          </w:p>
        </w:tc>
        <w:tc>
          <w:tcPr>
            <w:tcW w:w="495" w:type="pct"/>
            <w:shd w:val="clear" w:color="auto" w:fill="auto"/>
            <w:vAlign w:val="center"/>
          </w:tcPr>
          <w:p w14:paraId="62C636B9">
            <w:pPr>
              <w:jc w:val="both"/>
              <w:rPr>
                <w:rFonts w:hint="eastAsia" w:ascii="仿宋" w:hAnsi="仿宋" w:eastAsia="仿宋" w:cs="仿宋"/>
                <w:i w:val="0"/>
                <w:iCs w:val="0"/>
                <w:color w:val="000000"/>
                <w:sz w:val="22"/>
                <w:szCs w:val="22"/>
                <w:u w:val="none"/>
              </w:rPr>
            </w:pPr>
          </w:p>
        </w:tc>
        <w:tc>
          <w:tcPr>
            <w:tcW w:w="508" w:type="pct"/>
            <w:shd w:val="clear" w:color="auto" w:fill="auto"/>
            <w:vAlign w:val="center"/>
          </w:tcPr>
          <w:p w14:paraId="578A34FB">
            <w:pPr>
              <w:jc w:val="both"/>
              <w:rPr>
                <w:rFonts w:hint="eastAsia" w:ascii="仿宋" w:hAnsi="仿宋" w:eastAsia="仿宋" w:cs="仿宋"/>
                <w:i w:val="0"/>
                <w:iCs w:val="0"/>
                <w:color w:val="000000"/>
                <w:sz w:val="22"/>
                <w:szCs w:val="22"/>
                <w:u w:val="none"/>
              </w:rPr>
            </w:pPr>
          </w:p>
        </w:tc>
      </w:tr>
      <w:tr w14:paraId="24D92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312" w:type="pct"/>
            <w:vMerge w:val="continue"/>
            <w:shd w:val="clear" w:color="auto" w:fill="auto"/>
            <w:noWrap/>
            <w:vAlign w:val="center"/>
          </w:tcPr>
          <w:p w14:paraId="5A015D2D">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9D87F9E">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544E27F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药师端</w:t>
            </w:r>
          </w:p>
        </w:tc>
        <w:tc>
          <w:tcPr>
            <w:tcW w:w="593" w:type="pct"/>
            <w:shd w:val="clear" w:color="auto" w:fill="auto"/>
            <w:vAlign w:val="center"/>
          </w:tcPr>
          <w:p w14:paraId="57E59BA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药师审方</w:t>
            </w:r>
          </w:p>
        </w:tc>
        <w:tc>
          <w:tcPr>
            <w:tcW w:w="1478" w:type="pct"/>
            <w:gridSpan w:val="2"/>
            <w:vMerge w:val="restart"/>
            <w:shd w:val="clear" w:color="auto" w:fill="auto"/>
            <w:vAlign w:val="center"/>
          </w:tcPr>
          <w:p w14:paraId="46071F2A">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（1）提供药师审方系统，支持药师通过短信验证/微信授权静默登录；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（2）支持药师查询处方，支持查看待审处方和已审处方记录；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（3）支持查看电子处方详情，可支持展示完整的处方审核流程；</w:t>
            </w:r>
            <w:bookmarkStart w:id="0" w:name="_GoBack"/>
            <w:bookmarkEnd w:id="0"/>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（4）支持与移动CA对接，实现审方的电子签名；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（5）支持查看处方就诊病历，支持对处方进行审核，对与驳回的处方必须录入驳回原因；</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（6）可支持与院内合理用药系统对接，实现药师的合理用药前置审方。</w:t>
            </w:r>
          </w:p>
        </w:tc>
        <w:tc>
          <w:tcPr>
            <w:tcW w:w="616" w:type="pct"/>
            <w:shd w:val="clear" w:color="auto" w:fill="auto"/>
            <w:vAlign w:val="center"/>
          </w:tcPr>
          <w:p w14:paraId="76D4BF5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3FADBD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4FE5B5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76E7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12" w:type="pct"/>
            <w:vMerge w:val="continue"/>
            <w:shd w:val="clear" w:color="auto" w:fill="auto"/>
            <w:noWrap/>
            <w:vAlign w:val="center"/>
          </w:tcPr>
          <w:p w14:paraId="2EFAE27E">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0AD59677">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3AE955BF">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6B5D84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个人中心</w:t>
            </w:r>
          </w:p>
        </w:tc>
        <w:tc>
          <w:tcPr>
            <w:tcW w:w="1478" w:type="pct"/>
            <w:gridSpan w:val="2"/>
            <w:vMerge w:val="continue"/>
            <w:shd w:val="clear" w:color="auto" w:fill="auto"/>
            <w:vAlign w:val="center"/>
          </w:tcPr>
          <w:p w14:paraId="26D16E7F">
            <w:pPr>
              <w:jc w:val="both"/>
              <w:rPr>
                <w:rFonts w:hint="eastAsia" w:ascii="仿宋" w:hAnsi="仿宋" w:eastAsia="仿宋" w:cs="仿宋"/>
                <w:i w:val="0"/>
                <w:iCs w:val="0"/>
                <w:color w:val="000000"/>
                <w:sz w:val="22"/>
                <w:szCs w:val="22"/>
                <w:u w:val="none"/>
              </w:rPr>
            </w:pPr>
          </w:p>
        </w:tc>
        <w:tc>
          <w:tcPr>
            <w:tcW w:w="616" w:type="pct"/>
            <w:shd w:val="clear" w:color="auto" w:fill="auto"/>
            <w:vAlign w:val="center"/>
          </w:tcPr>
          <w:p w14:paraId="445435ED">
            <w:pPr>
              <w:jc w:val="both"/>
              <w:rPr>
                <w:rFonts w:hint="eastAsia" w:ascii="仿宋" w:hAnsi="仿宋" w:eastAsia="仿宋" w:cs="仿宋"/>
                <w:i w:val="0"/>
                <w:iCs w:val="0"/>
                <w:color w:val="000000"/>
                <w:sz w:val="22"/>
                <w:szCs w:val="22"/>
                <w:u w:val="none"/>
              </w:rPr>
            </w:pPr>
          </w:p>
        </w:tc>
        <w:tc>
          <w:tcPr>
            <w:tcW w:w="495" w:type="pct"/>
            <w:shd w:val="clear" w:color="auto" w:fill="auto"/>
            <w:vAlign w:val="center"/>
          </w:tcPr>
          <w:p w14:paraId="53C03482">
            <w:pPr>
              <w:jc w:val="both"/>
              <w:rPr>
                <w:rFonts w:hint="eastAsia" w:ascii="仿宋" w:hAnsi="仿宋" w:eastAsia="仿宋" w:cs="仿宋"/>
                <w:i w:val="0"/>
                <w:iCs w:val="0"/>
                <w:color w:val="000000"/>
                <w:sz w:val="22"/>
                <w:szCs w:val="22"/>
                <w:u w:val="none"/>
              </w:rPr>
            </w:pPr>
          </w:p>
        </w:tc>
        <w:tc>
          <w:tcPr>
            <w:tcW w:w="508" w:type="pct"/>
            <w:shd w:val="clear" w:color="auto" w:fill="auto"/>
            <w:vAlign w:val="center"/>
          </w:tcPr>
          <w:p w14:paraId="27775AB2">
            <w:pPr>
              <w:jc w:val="both"/>
              <w:rPr>
                <w:rFonts w:hint="eastAsia" w:ascii="仿宋" w:hAnsi="仿宋" w:eastAsia="仿宋" w:cs="仿宋"/>
                <w:i w:val="0"/>
                <w:iCs w:val="0"/>
                <w:color w:val="000000"/>
                <w:sz w:val="22"/>
                <w:szCs w:val="22"/>
                <w:u w:val="none"/>
              </w:rPr>
            </w:pPr>
          </w:p>
        </w:tc>
      </w:tr>
      <w:tr w14:paraId="5882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286BE12F">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56D71C35">
            <w:pPr>
              <w:jc w:val="center"/>
              <w:rPr>
                <w:rFonts w:hint="eastAsia" w:ascii="仿宋" w:hAnsi="仿宋" w:eastAsia="仿宋" w:cs="仿宋"/>
                <w:i w:val="0"/>
                <w:iCs w:val="0"/>
                <w:color w:val="000000"/>
                <w:sz w:val="22"/>
                <w:szCs w:val="22"/>
                <w:u w:val="none"/>
              </w:rPr>
            </w:pPr>
          </w:p>
        </w:tc>
        <w:tc>
          <w:tcPr>
            <w:tcW w:w="446" w:type="pct"/>
            <w:vMerge w:val="restart"/>
            <w:shd w:val="clear" w:color="auto" w:fill="auto"/>
            <w:vAlign w:val="center"/>
          </w:tcPr>
          <w:p w14:paraId="7F381B7B">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接口服务</w:t>
            </w:r>
          </w:p>
        </w:tc>
        <w:tc>
          <w:tcPr>
            <w:tcW w:w="593" w:type="pct"/>
            <w:shd w:val="clear" w:color="auto" w:fill="auto"/>
            <w:vAlign w:val="center"/>
          </w:tcPr>
          <w:p w14:paraId="2C59A445">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HIS接口</w:t>
            </w:r>
          </w:p>
        </w:tc>
        <w:tc>
          <w:tcPr>
            <w:tcW w:w="1478" w:type="pct"/>
            <w:gridSpan w:val="2"/>
            <w:shd w:val="clear" w:color="auto" w:fill="auto"/>
            <w:vAlign w:val="center"/>
          </w:tcPr>
          <w:p w14:paraId="0C36B158">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支持与HIS接口对接获取处方信息。</w:t>
            </w:r>
          </w:p>
        </w:tc>
        <w:tc>
          <w:tcPr>
            <w:tcW w:w="616" w:type="pct"/>
            <w:shd w:val="clear" w:color="auto" w:fill="auto"/>
            <w:vAlign w:val="center"/>
          </w:tcPr>
          <w:p w14:paraId="03AB032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9329F61">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74457F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FDA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6DFA9AC7">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F6D26D1">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395322A0">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7248CE19">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对药企接口</w:t>
            </w:r>
          </w:p>
        </w:tc>
        <w:tc>
          <w:tcPr>
            <w:tcW w:w="1478" w:type="pct"/>
            <w:gridSpan w:val="2"/>
            <w:shd w:val="clear" w:color="auto" w:fill="auto"/>
            <w:vAlign w:val="top"/>
          </w:tcPr>
          <w:p w14:paraId="52A90C3E">
            <w:pPr>
              <w:keepNext w:val="0"/>
              <w:keepLines w:val="0"/>
              <w:widowControl/>
              <w:suppressLineNumbers w:val="0"/>
              <w:jc w:val="both"/>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支持与药企接口对接实现处方流转，包括是否可流转、药品列表、药品厂商、药品详情、订单接口等。</w:t>
            </w:r>
          </w:p>
        </w:tc>
        <w:tc>
          <w:tcPr>
            <w:tcW w:w="616" w:type="pct"/>
            <w:shd w:val="clear" w:color="auto" w:fill="auto"/>
            <w:vAlign w:val="top"/>
          </w:tcPr>
          <w:p w14:paraId="6D6DB0E7">
            <w:pPr>
              <w:keepNext w:val="0"/>
              <w:keepLines w:val="0"/>
              <w:widowControl/>
              <w:suppressLineNumbers w:val="0"/>
              <w:jc w:val="both"/>
              <w:textAlignment w:val="top"/>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top"/>
          </w:tcPr>
          <w:p w14:paraId="1CA97198">
            <w:pPr>
              <w:keepNext w:val="0"/>
              <w:keepLines w:val="0"/>
              <w:widowControl/>
              <w:suppressLineNumbers w:val="0"/>
              <w:jc w:val="both"/>
              <w:textAlignment w:val="top"/>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top"/>
          </w:tcPr>
          <w:p w14:paraId="37B75ECE">
            <w:pPr>
              <w:keepNext w:val="0"/>
              <w:keepLines w:val="0"/>
              <w:widowControl/>
              <w:suppressLineNumbers w:val="0"/>
              <w:jc w:val="both"/>
              <w:textAlignment w:val="top"/>
              <w:rPr>
                <w:rFonts w:hint="eastAsia" w:ascii="仿宋" w:hAnsi="仿宋" w:eastAsia="仿宋" w:cs="仿宋"/>
                <w:i w:val="0"/>
                <w:iCs w:val="0"/>
                <w:color w:val="000000"/>
                <w:kern w:val="0"/>
                <w:sz w:val="22"/>
                <w:szCs w:val="22"/>
                <w:u w:val="none"/>
                <w:lang w:val="en-US" w:eastAsia="zh-CN" w:bidi="ar"/>
              </w:rPr>
            </w:pPr>
          </w:p>
        </w:tc>
      </w:tr>
      <w:tr w14:paraId="55AC1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781392B3">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20AAFA9">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140438C3">
            <w:pPr>
              <w:jc w:val="both"/>
              <w:rPr>
                <w:rFonts w:hint="eastAsia" w:ascii="仿宋" w:hAnsi="仿宋" w:eastAsia="仿宋" w:cs="仿宋"/>
                <w:i w:val="0"/>
                <w:iCs w:val="0"/>
                <w:color w:val="000000"/>
                <w:sz w:val="22"/>
                <w:szCs w:val="22"/>
                <w:u w:val="none"/>
              </w:rPr>
            </w:pPr>
          </w:p>
        </w:tc>
        <w:tc>
          <w:tcPr>
            <w:tcW w:w="593" w:type="pct"/>
            <w:shd w:val="clear" w:color="auto" w:fill="auto"/>
            <w:vAlign w:val="center"/>
          </w:tcPr>
          <w:p w14:paraId="5C3E3A9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对微信接口</w:t>
            </w:r>
          </w:p>
        </w:tc>
        <w:tc>
          <w:tcPr>
            <w:tcW w:w="1478" w:type="pct"/>
            <w:gridSpan w:val="2"/>
            <w:shd w:val="clear" w:color="auto" w:fill="auto"/>
            <w:vAlign w:val="center"/>
          </w:tcPr>
          <w:p w14:paraId="223BD2F1">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支持与微信对接，实现订单支付。</w:t>
            </w:r>
          </w:p>
        </w:tc>
        <w:tc>
          <w:tcPr>
            <w:tcW w:w="616" w:type="pct"/>
            <w:shd w:val="clear" w:color="auto" w:fill="auto"/>
            <w:vAlign w:val="center"/>
          </w:tcPr>
          <w:p w14:paraId="43C7D19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0A756D2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4D1D47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981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312" w:type="pct"/>
            <w:vMerge w:val="restart"/>
            <w:shd w:val="clear" w:color="auto" w:fill="auto"/>
            <w:noWrap/>
            <w:vAlign w:val="center"/>
          </w:tcPr>
          <w:p w14:paraId="4179DB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49" w:type="pct"/>
            <w:vMerge w:val="restart"/>
            <w:shd w:val="clear" w:color="auto" w:fill="auto"/>
            <w:vAlign w:val="center"/>
          </w:tcPr>
          <w:p w14:paraId="4B5B3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远程会诊平台</w:t>
            </w:r>
          </w:p>
        </w:tc>
        <w:tc>
          <w:tcPr>
            <w:tcW w:w="446" w:type="pct"/>
            <w:vMerge w:val="restart"/>
            <w:shd w:val="clear" w:color="auto" w:fill="auto"/>
            <w:vAlign w:val="center"/>
          </w:tcPr>
          <w:p w14:paraId="64FC75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远程会诊中心管理</w:t>
            </w:r>
          </w:p>
        </w:tc>
        <w:tc>
          <w:tcPr>
            <w:tcW w:w="593" w:type="pct"/>
            <w:shd w:val="clear" w:color="auto" w:fill="FFFFFF"/>
            <w:vAlign w:val="center"/>
          </w:tcPr>
          <w:p w14:paraId="05DBD94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会诊平台管理</w:t>
            </w:r>
          </w:p>
        </w:tc>
        <w:tc>
          <w:tcPr>
            <w:tcW w:w="1478" w:type="pct"/>
            <w:gridSpan w:val="2"/>
            <w:shd w:val="clear" w:color="auto" w:fill="FFFFFF"/>
            <w:vAlign w:val="center"/>
          </w:tcPr>
          <w:p w14:paraId="04FCD2B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基于WEB的应用，用户不需要预先下载和安装客户端程序，简化系统的部署实施和维护工作。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提供平台统一门户,集成整合各功能系统形成统一业务入口，提供统一用户注册与登录入口；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登录支持授权用户通过扫码二维码登录，省去输入用户名和密码的麻烦；</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系统具备综合服务门户功能，可根据远程医疗业务需要，定制门户网站页面；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支持对入网医院、专家资源、教育资源、特色专科、业务动态、新闻资讯等信息的查询和浏览。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支持公有云和私有云服务混合的模式。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安全管理，可以在会诊申请、会诊报告的页面显示水印，登录用户、登录医院的水印。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具有日志管理功能，在一些关键的操作记录日志。</w:t>
            </w:r>
          </w:p>
        </w:tc>
        <w:tc>
          <w:tcPr>
            <w:tcW w:w="616" w:type="pct"/>
            <w:shd w:val="clear" w:color="auto" w:fill="FFFFFF"/>
            <w:vAlign w:val="center"/>
          </w:tcPr>
          <w:p w14:paraId="7B307A9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FFFFFF"/>
            <w:vAlign w:val="center"/>
          </w:tcPr>
          <w:p w14:paraId="1C145242">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FFFFFF"/>
            <w:vAlign w:val="center"/>
          </w:tcPr>
          <w:p w14:paraId="7967034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1509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12" w:type="pct"/>
            <w:vMerge w:val="continue"/>
            <w:shd w:val="clear" w:color="auto" w:fill="auto"/>
            <w:noWrap/>
            <w:vAlign w:val="center"/>
          </w:tcPr>
          <w:p w14:paraId="6D1FABB8">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0F35DA00">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6FEB8E8F">
            <w:pPr>
              <w:jc w:val="center"/>
              <w:rPr>
                <w:rFonts w:hint="eastAsia" w:ascii="仿宋" w:hAnsi="仿宋" w:eastAsia="仿宋" w:cs="仿宋"/>
                <w:i w:val="0"/>
                <w:iCs w:val="0"/>
                <w:color w:val="000000"/>
                <w:sz w:val="22"/>
                <w:szCs w:val="22"/>
                <w:u w:val="none"/>
              </w:rPr>
            </w:pPr>
          </w:p>
        </w:tc>
        <w:tc>
          <w:tcPr>
            <w:tcW w:w="593" w:type="pct"/>
            <w:shd w:val="clear" w:color="auto" w:fill="FFFFFF"/>
            <w:vAlign w:val="center"/>
          </w:tcPr>
          <w:p w14:paraId="26996D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专家管理</w:t>
            </w:r>
          </w:p>
        </w:tc>
        <w:tc>
          <w:tcPr>
            <w:tcW w:w="1478" w:type="pct"/>
            <w:gridSpan w:val="2"/>
            <w:shd w:val="clear" w:color="auto" w:fill="FFFFFF"/>
            <w:vAlign w:val="center"/>
          </w:tcPr>
          <w:p w14:paraId="7F6D442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依托入网专家医院资源，建立远程会诊医学专家资源库及查询系统，为基层医院提供专家会诊服务；</w:t>
            </w:r>
          </w:p>
          <w:p w14:paraId="495EF32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支持专家基本信息设置，包括特长、照片等信息，支持对专家会诊的排版安排；</w:t>
            </w:r>
          </w:p>
          <w:p w14:paraId="0F2B74D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支持对专家名家推荐的管理，可以新增、删除、调整推荐的先后秩序。</w:t>
            </w:r>
          </w:p>
          <w:p w14:paraId="46162A5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可以查看所有可以申请的专家记录：包括专家头像、姓名、职称、医院、科室、标签、是否名家等信息。</w:t>
            </w:r>
          </w:p>
          <w:p w14:paraId="2465188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支持对专家进行打标签，可以根据标签进行专家推荐；</w:t>
            </w:r>
          </w:p>
          <w:p w14:paraId="4626931C">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具有专家排班功能，通过相关参数（起始时间、结束时间、时间间隔、空班时段、排班总量）设定排班规则，系统根据排班规则自动生成医生每日排班量，默认显示一周。</w:t>
            </w:r>
          </w:p>
        </w:tc>
        <w:tc>
          <w:tcPr>
            <w:tcW w:w="616" w:type="pct"/>
            <w:shd w:val="clear" w:color="auto" w:fill="FFFFFF"/>
            <w:vAlign w:val="center"/>
          </w:tcPr>
          <w:p w14:paraId="14E9D5B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FFFFFF"/>
            <w:vAlign w:val="center"/>
          </w:tcPr>
          <w:p w14:paraId="1624CCF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FFFFFF"/>
            <w:vAlign w:val="center"/>
          </w:tcPr>
          <w:p w14:paraId="5405E55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17893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12" w:type="pct"/>
            <w:vMerge w:val="continue"/>
            <w:shd w:val="clear" w:color="auto" w:fill="auto"/>
            <w:noWrap/>
            <w:vAlign w:val="center"/>
          </w:tcPr>
          <w:p w14:paraId="4FD9C209">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4534A27">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1B64EAAF">
            <w:pPr>
              <w:jc w:val="center"/>
              <w:rPr>
                <w:rFonts w:hint="eastAsia" w:ascii="仿宋" w:hAnsi="仿宋" w:eastAsia="仿宋" w:cs="仿宋"/>
                <w:i w:val="0"/>
                <w:iCs w:val="0"/>
                <w:color w:val="000000"/>
                <w:sz w:val="22"/>
                <w:szCs w:val="22"/>
                <w:u w:val="none"/>
              </w:rPr>
            </w:pPr>
          </w:p>
        </w:tc>
        <w:tc>
          <w:tcPr>
            <w:tcW w:w="593" w:type="pct"/>
            <w:shd w:val="clear" w:color="auto" w:fill="FFFFFF"/>
            <w:vAlign w:val="center"/>
          </w:tcPr>
          <w:p w14:paraId="2AD4C222">
            <w:pPr>
              <w:keepNext w:val="0"/>
              <w:keepLines w:val="0"/>
              <w:widowControl/>
              <w:suppressLineNumbers w:val="0"/>
              <w:jc w:val="center"/>
              <w:textAlignment w:val="center"/>
              <w:rPr>
                <w:rFonts w:hint="eastAsia" w:ascii="仿宋" w:hAnsi="仿宋" w:eastAsia="仿宋" w:cs="仿宋"/>
                <w:i w:val="0"/>
                <w:iCs w:val="0"/>
                <w:color w:val="000000"/>
                <w:sz w:val="22"/>
                <w:szCs w:val="22"/>
                <w:highlight w:val="yellow"/>
                <w:u w:val="none"/>
              </w:rPr>
            </w:pPr>
            <w:r>
              <w:rPr>
                <w:rFonts w:hint="eastAsia" w:ascii="仿宋" w:hAnsi="仿宋" w:eastAsia="仿宋" w:cs="仿宋"/>
                <w:i w:val="0"/>
                <w:iCs w:val="0"/>
                <w:color w:val="000000"/>
                <w:kern w:val="0"/>
                <w:sz w:val="22"/>
                <w:szCs w:val="22"/>
                <w:u w:val="none"/>
                <w:lang w:val="en-US" w:eastAsia="zh-CN" w:bidi="ar"/>
              </w:rPr>
              <w:t>会诊管理</w:t>
            </w:r>
          </w:p>
        </w:tc>
        <w:tc>
          <w:tcPr>
            <w:tcW w:w="1478" w:type="pct"/>
            <w:gridSpan w:val="2"/>
            <w:shd w:val="clear" w:color="auto" w:fill="FFFFFF"/>
            <w:vAlign w:val="center"/>
          </w:tcPr>
          <w:p w14:paraId="5865291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会诊一体机是放到下级医院的硬件设备，只有获得授权的会诊一体机才能连接到会诊中心，所以每接入一家医院，需要对该接入医院的会诊一体机进行授权准入。</w:t>
            </w:r>
          </w:p>
          <w:p w14:paraId="0EC7819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会诊申请，支持普通会诊和点名会诊的会诊方式选择；</w:t>
            </w:r>
          </w:p>
          <w:p w14:paraId="75F32F8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会诊申请，支持会诊医院、是否加急、专家职称的选择；</w:t>
            </w:r>
          </w:p>
          <w:p w14:paraId="6E887D3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会诊申请，支持医联体合作性质的会诊申请；</w:t>
            </w:r>
          </w:p>
          <w:p w14:paraId="55C65C3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会诊申请，支持会诊患者信息采集，根据住院号、门诊号、姓名查询患者后选择采集患者在医院的历次诊疗数据；包括：基本信息、诊断、处方、医嘱、电子病历、检验报告、影像报告等；</w:t>
            </w:r>
          </w:p>
          <w:p w14:paraId="74D15179">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会诊申请，支持会诊患者的资料以附件的方式上传；</w:t>
            </w:r>
          </w:p>
          <w:p w14:paraId="7B71FB7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会诊申请，会诊费用，支持在线收取会诊费用功能，支付方式支持支付宝、微信支付，取消会诊时，会诊费用原路返回；</w:t>
            </w:r>
          </w:p>
          <w:p w14:paraId="4E3D30E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显示下级医院的会诊申请，会诊中心未做安排的申请记录；</w:t>
            </w:r>
          </w:p>
          <w:p w14:paraId="15CFE42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会诊安排，支持上级医院的会诊管理员对申请患者进行资料审核及会诊的安排；</w:t>
            </w:r>
          </w:p>
          <w:p w14:paraId="2961CD5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会诊安排，支持查看患者的临床全景数据，包括电子病历数据、检验报告、医嘱、医学影像等</w:t>
            </w:r>
          </w:p>
          <w:p w14:paraId="3DEF6EF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会诊安排，会诊管理员根据会诊申请的情况安排会诊专家或拒绝会诊的申请；</w:t>
            </w:r>
          </w:p>
          <w:p w14:paraId="563B187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会诊安排，会诊安排后以短信的方式通知到患者</w:t>
            </w:r>
          </w:p>
        </w:tc>
        <w:tc>
          <w:tcPr>
            <w:tcW w:w="616" w:type="pct"/>
            <w:shd w:val="clear" w:color="auto" w:fill="FFFFFF"/>
            <w:vAlign w:val="center"/>
          </w:tcPr>
          <w:p w14:paraId="08B6635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FFFFFF"/>
            <w:vAlign w:val="center"/>
          </w:tcPr>
          <w:p w14:paraId="43AABD1C">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FFFFFF"/>
            <w:vAlign w:val="center"/>
          </w:tcPr>
          <w:p w14:paraId="12D3CBB9">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633F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312" w:type="pct"/>
            <w:vMerge w:val="continue"/>
            <w:shd w:val="clear" w:color="auto" w:fill="auto"/>
            <w:noWrap/>
            <w:vAlign w:val="center"/>
          </w:tcPr>
          <w:p w14:paraId="47EAAEB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22E4F74">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2073643E">
            <w:pPr>
              <w:jc w:val="center"/>
              <w:rPr>
                <w:rFonts w:hint="eastAsia" w:ascii="仿宋" w:hAnsi="仿宋" w:eastAsia="仿宋" w:cs="仿宋"/>
                <w:i w:val="0"/>
                <w:iCs w:val="0"/>
                <w:color w:val="000000"/>
                <w:sz w:val="22"/>
                <w:szCs w:val="22"/>
                <w:u w:val="none"/>
              </w:rPr>
            </w:pPr>
          </w:p>
        </w:tc>
        <w:tc>
          <w:tcPr>
            <w:tcW w:w="593" w:type="pct"/>
            <w:shd w:val="clear" w:color="auto" w:fill="FFFFFF"/>
            <w:vAlign w:val="center"/>
          </w:tcPr>
          <w:p w14:paraId="0789779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音视频会诊</w:t>
            </w:r>
          </w:p>
        </w:tc>
        <w:tc>
          <w:tcPr>
            <w:tcW w:w="1478" w:type="pct"/>
            <w:gridSpan w:val="2"/>
            <w:shd w:val="clear" w:color="auto" w:fill="FFFFFF"/>
            <w:vAlign w:val="center"/>
          </w:tcPr>
          <w:p w14:paraId="2FD2B2F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视频支持：视频设置，支持亮度、对比度、饱和度、锐化的参数设置，可以设置视频的分辨率、帧率、码率；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视频支持：如果有多路视频、多个显示设备，支持把指定的某一路视频投到指定的显示设备上显示。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视频支持，支持基于MPEG-4的编解码技术使系统能在各种带宽环境中高速传输视频数据，支持同时显示25路高清视频并能轮巡查看所有会者视频；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提供多种布局方式：支持多种分屏显示（主分屏、画中画、二分屏、四分屏、L型、反L型、环形、单屏）以及视频内容和数据内容的分屏显示；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系统提供文字交流功能。所有与会人员都可以利用公共文字交流平台进行文字交流，也可发起与某个与会人员之间的点对点文字沟通，沟通内容包括：文字、图片、视频、文件。在会议过程中，支持公共聊天和私聊两种模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留图列表，会诊过程中，可以设定某一个画面作为超声设备视频源，支持远程会诊专家帮助下级医院医生进行留图的操作，留的切面图在会诊界面上显示；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会诊标注，对会诊画面进行标注，书写文字等，远端的人员可以看到标注信息；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移动端，功能包括：（1）支持IOS、Android的移动终端；（2）移动端支持接收会诊申请；（3）可手机与手机、PC与手机进行音视频会诊；（4）文字交流：可与所有人及指定人员进行文字交流；（5）移动端支持书写会诊意见；</w:t>
            </w:r>
          </w:p>
        </w:tc>
        <w:tc>
          <w:tcPr>
            <w:tcW w:w="616" w:type="pct"/>
            <w:shd w:val="clear" w:color="auto" w:fill="FFFFFF"/>
            <w:vAlign w:val="center"/>
          </w:tcPr>
          <w:p w14:paraId="728DB4E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FFFFFF"/>
            <w:vAlign w:val="center"/>
          </w:tcPr>
          <w:p w14:paraId="2585AE9D">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FFFFFF"/>
            <w:vAlign w:val="center"/>
          </w:tcPr>
          <w:p w14:paraId="2CA91337">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0324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31" w:hRule="atLeast"/>
        </w:trPr>
        <w:tc>
          <w:tcPr>
            <w:tcW w:w="312" w:type="pct"/>
            <w:vMerge w:val="continue"/>
            <w:shd w:val="clear" w:color="auto" w:fill="auto"/>
            <w:noWrap/>
            <w:vAlign w:val="center"/>
          </w:tcPr>
          <w:p w14:paraId="364DFF5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8C51136">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E16AB0D">
            <w:pPr>
              <w:jc w:val="center"/>
              <w:rPr>
                <w:rFonts w:hint="eastAsia" w:ascii="仿宋" w:hAnsi="仿宋" w:eastAsia="仿宋" w:cs="仿宋"/>
                <w:i w:val="0"/>
                <w:iCs w:val="0"/>
                <w:color w:val="000000"/>
                <w:sz w:val="22"/>
                <w:szCs w:val="22"/>
                <w:u w:val="none"/>
              </w:rPr>
            </w:pPr>
          </w:p>
        </w:tc>
        <w:tc>
          <w:tcPr>
            <w:tcW w:w="593" w:type="pct"/>
            <w:shd w:val="clear" w:color="auto" w:fill="FFFFFF"/>
            <w:vAlign w:val="center"/>
          </w:tcPr>
          <w:p w14:paraId="68D11B8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影像阅片</w:t>
            </w:r>
          </w:p>
        </w:tc>
        <w:tc>
          <w:tcPr>
            <w:tcW w:w="1478" w:type="pct"/>
            <w:gridSpan w:val="2"/>
            <w:shd w:val="clear" w:color="auto" w:fill="FFFFFF"/>
            <w:vAlign w:val="center"/>
          </w:tcPr>
          <w:p w14:paraId="6F5555A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按检查时间顺序排列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遵循DICOM标准，支持DICOM原始/无损压缩/有损压缩影像调阅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支持CR、DR、CT、MRI、DSA、RF、ECT、US等DICOM影像显示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支持超声、内镜、病理JPEG格式图像显示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支持多序列DICOM影像播放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通过缩略图对检查/序列进行快速导航</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支持双击缩略图加载检查/序列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可以由用户自定义图像显示布局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支持显示DICOM影像信息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支持触屏调节交互式窗宽/窗位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支持图像移动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支持图像缩放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支持图像旋转</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支持图像测量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支持预设、用户自定义窗宽/窗位值</w:t>
            </w:r>
          </w:p>
        </w:tc>
        <w:tc>
          <w:tcPr>
            <w:tcW w:w="616" w:type="pct"/>
            <w:shd w:val="clear" w:color="auto" w:fill="FFFFFF"/>
            <w:vAlign w:val="center"/>
          </w:tcPr>
          <w:p w14:paraId="1C69CB62">
            <w:pPr>
              <w:keepNext w:val="0"/>
              <w:keepLines w:val="0"/>
              <w:widowControl/>
              <w:suppressLineNumbers w:val="0"/>
              <w:jc w:val="left"/>
              <w:textAlignment w:val="center"/>
              <w:rPr>
                <w:rStyle w:val="12"/>
                <w:lang w:val="en-US" w:eastAsia="zh-CN" w:bidi="ar"/>
              </w:rPr>
            </w:pPr>
          </w:p>
        </w:tc>
        <w:tc>
          <w:tcPr>
            <w:tcW w:w="495" w:type="pct"/>
            <w:shd w:val="clear" w:color="auto" w:fill="FFFFFF"/>
            <w:vAlign w:val="center"/>
          </w:tcPr>
          <w:p w14:paraId="5DDE60CA">
            <w:pPr>
              <w:keepNext w:val="0"/>
              <w:keepLines w:val="0"/>
              <w:widowControl/>
              <w:suppressLineNumbers w:val="0"/>
              <w:jc w:val="left"/>
              <w:textAlignment w:val="center"/>
              <w:rPr>
                <w:rStyle w:val="12"/>
                <w:lang w:val="en-US" w:eastAsia="zh-CN" w:bidi="ar"/>
              </w:rPr>
            </w:pPr>
          </w:p>
        </w:tc>
        <w:tc>
          <w:tcPr>
            <w:tcW w:w="508" w:type="pct"/>
            <w:shd w:val="clear" w:color="auto" w:fill="FFFFFF"/>
            <w:vAlign w:val="center"/>
          </w:tcPr>
          <w:p w14:paraId="5753D44B">
            <w:pPr>
              <w:keepNext w:val="0"/>
              <w:keepLines w:val="0"/>
              <w:widowControl/>
              <w:suppressLineNumbers w:val="0"/>
              <w:jc w:val="left"/>
              <w:textAlignment w:val="center"/>
              <w:rPr>
                <w:rStyle w:val="12"/>
                <w:lang w:val="en-US" w:eastAsia="zh-CN" w:bidi="ar"/>
              </w:rPr>
            </w:pPr>
          </w:p>
        </w:tc>
      </w:tr>
      <w:tr w14:paraId="723E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11ACAA77">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5FE12158">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97A4DAD">
            <w:pPr>
              <w:jc w:val="center"/>
              <w:rPr>
                <w:rFonts w:hint="eastAsia" w:ascii="仿宋" w:hAnsi="仿宋" w:eastAsia="仿宋" w:cs="仿宋"/>
                <w:i w:val="0"/>
                <w:iCs w:val="0"/>
                <w:color w:val="000000"/>
                <w:sz w:val="22"/>
                <w:szCs w:val="22"/>
                <w:u w:val="none"/>
              </w:rPr>
            </w:pPr>
          </w:p>
        </w:tc>
        <w:tc>
          <w:tcPr>
            <w:tcW w:w="593" w:type="pct"/>
            <w:shd w:val="clear" w:color="auto" w:fill="FFFFFF"/>
            <w:vAlign w:val="center"/>
          </w:tcPr>
          <w:p w14:paraId="1B5EFC4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会诊统计</w:t>
            </w:r>
          </w:p>
        </w:tc>
        <w:tc>
          <w:tcPr>
            <w:tcW w:w="1478" w:type="pct"/>
            <w:gridSpan w:val="2"/>
            <w:shd w:val="clear" w:color="auto" w:fill="FFFFFF"/>
            <w:vAlign w:val="center"/>
          </w:tcPr>
          <w:p w14:paraId="3C39D6A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具有统计会诊数量、会诊费用、已完成会诊数量趋势图、会诊医生申请排行榜、会诊专家申请排行榜。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会诊总的数量，今天的会诊量、本月的会诊量、本季度的会诊量，本年度会诊量</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总的会诊费用、今天的会诊费用、本月的会诊费用、本季度的会诊费用，本年度会诊费用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已完成会诊的趋势图，可以按照本周、本月、指定时间段查看会诊数量的趋势图；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会诊申请医生排榜，可以按照会诊申请医生排列，把申请数量最多的前5名会诊申请医生列出来。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会诊专家排行榜，可以按照会诊专家排列，把会诊数量最多的前5名专家列出来。</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可以按照申请日期、会诊医院、会诊状态、患者姓名来查询会诊记录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具有会诊驾驶舱，地图的方式显示会诊总数量、各个地区会诊数量、会诊申请数量、会诊报告书写；</w:t>
            </w:r>
          </w:p>
        </w:tc>
        <w:tc>
          <w:tcPr>
            <w:tcW w:w="616" w:type="pct"/>
            <w:shd w:val="clear" w:color="auto" w:fill="FFFFFF"/>
            <w:vAlign w:val="center"/>
          </w:tcPr>
          <w:p w14:paraId="3374620E">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FFFFFF"/>
            <w:vAlign w:val="center"/>
          </w:tcPr>
          <w:p w14:paraId="7388D59B">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FFFFFF"/>
            <w:vAlign w:val="center"/>
          </w:tcPr>
          <w:p w14:paraId="1702B50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223A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312" w:type="pct"/>
            <w:vMerge w:val="continue"/>
            <w:shd w:val="clear" w:color="auto" w:fill="auto"/>
            <w:noWrap/>
            <w:vAlign w:val="center"/>
          </w:tcPr>
          <w:p w14:paraId="392DAB26">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F95AD8B">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3960E8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593" w:type="pct"/>
            <w:shd w:val="clear" w:color="auto" w:fill="FFFFFF"/>
            <w:vAlign w:val="center"/>
          </w:tcPr>
          <w:p w14:paraId="1FEA1A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会诊培训</w:t>
            </w:r>
          </w:p>
        </w:tc>
        <w:tc>
          <w:tcPr>
            <w:tcW w:w="1478" w:type="pct"/>
            <w:gridSpan w:val="2"/>
            <w:shd w:val="clear" w:color="auto" w:fill="FFFFFF"/>
            <w:vAlign w:val="center"/>
          </w:tcPr>
          <w:p w14:paraId="4CE54C5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教育资源库管理:建立医学教育资源库，实现对医学培训课件、典型临床案例、学术期刊等医学教育资源的管理，共享医学图书情报资源，为查阅医学文献提供便利，以提高医务人员的业务水平；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支持实时交互和点播两种培训模式，支持视频点播，视频直播；支持对系统相关操作的权限管理；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支持上级医院把具有典型意义的病历、案例分析、手术录像等资料与下级医院共享，供医务人员参考、学习。</w:t>
            </w:r>
          </w:p>
        </w:tc>
        <w:tc>
          <w:tcPr>
            <w:tcW w:w="616" w:type="pct"/>
            <w:shd w:val="clear" w:color="auto" w:fill="FFFFFF"/>
            <w:vAlign w:val="center"/>
          </w:tcPr>
          <w:p w14:paraId="2C5AA288">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FFFFFF"/>
            <w:vAlign w:val="center"/>
          </w:tcPr>
          <w:p w14:paraId="0E4313E4">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FFFFFF"/>
            <w:vAlign w:val="center"/>
          </w:tcPr>
          <w:p w14:paraId="7A2E24F0">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p>
        </w:tc>
      </w:tr>
      <w:tr w14:paraId="428A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312" w:type="pct"/>
            <w:vMerge w:val="continue"/>
            <w:shd w:val="clear" w:color="auto" w:fill="auto"/>
            <w:noWrap/>
            <w:vAlign w:val="center"/>
          </w:tcPr>
          <w:p w14:paraId="4B838AFA">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C479894">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44EC2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593" w:type="pct"/>
            <w:shd w:val="clear" w:color="auto" w:fill="FFFFFF"/>
            <w:vAlign w:val="center"/>
          </w:tcPr>
          <w:p w14:paraId="64269EB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质控管理</w:t>
            </w:r>
          </w:p>
        </w:tc>
        <w:tc>
          <w:tcPr>
            <w:tcW w:w="1478" w:type="pct"/>
            <w:gridSpan w:val="2"/>
            <w:shd w:val="clear" w:color="auto" w:fill="FFFFFF"/>
            <w:vAlign w:val="center"/>
          </w:tcPr>
          <w:p w14:paraId="67BBFF0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后台可以根据质控的需要设置和编辑不同的质控类型；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质控标准，可以展现整个质控图，包括质控分类、质控要点、质控要点得分明细及明细分值。</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质控类型的子分类最多支持二级，比如：质控类型“产前超声II质控”是第一级，可以新建一个子分类“头部”，“头部”下面就不支持在建立分类，在“头部”下面支持新建质控要点；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支持在质控子分类的基础上设置质控要点，质控要点的设置包含：质控要点名称、标准切面图、扫查方法视频、要点分数；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查看设置好的质控标准；包括：标准切面图、扫查方法视频；点击图像可以全屏查看标准切面图的，点击扫查动画视频，可以全屏播放视频。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在质控要点的基础上设置质控要点明细，质控要点明细包括：明细名称、分数、明细描述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支持设置质控的下级医院和质控类型；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支持设置质控的上级医院和质控专家。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下级医院的医生按照质控标准，把本医院的图像上传到平台，由上级医院的专家进行质控评分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可以按照上传日期、质控类型、状态来查询上传记录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支持下级医院查看每个节点的评分标准以及扫查方法介绍视频；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质控中心医院安排专家对上传的超声切面图进行评分，最后的评分返回给下级医院和下级医院的医生；</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支持上级医院对下级医院提交的质控进行评审，填写评审意见完成评审</w:t>
            </w:r>
          </w:p>
        </w:tc>
        <w:tc>
          <w:tcPr>
            <w:tcW w:w="616" w:type="pct"/>
            <w:shd w:val="clear" w:color="auto" w:fill="FFFFFF"/>
            <w:vAlign w:val="center"/>
          </w:tcPr>
          <w:p w14:paraId="0E799BB6">
            <w:pPr>
              <w:keepNext w:val="0"/>
              <w:keepLines w:val="0"/>
              <w:widowControl/>
              <w:suppressLineNumbers w:val="0"/>
              <w:jc w:val="left"/>
              <w:textAlignment w:val="center"/>
              <w:rPr>
                <w:rStyle w:val="12"/>
                <w:lang w:val="en-US" w:eastAsia="zh-CN" w:bidi="ar"/>
              </w:rPr>
            </w:pPr>
          </w:p>
        </w:tc>
        <w:tc>
          <w:tcPr>
            <w:tcW w:w="495" w:type="pct"/>
            <w:shd w:val="clear" w:color="auto" w:fill="FFFFFF"/>
            <w:vAlign w:val="center"/>
          </w:tcPr>
          <w:p w14:paraId="0104D761">
            <w:pPr>
              <w:keepNext w:val="0"/>
              <w:keepLines w:val="0"/>
              <w:widowControl/>
              <w:suppressLineNumbers w:val="0"/>
              <w:jc w:val="left"/>
              <w:textAlignment w:val="center"/>
              <w:rPr>
                <w:rStyle w:val="12"/>
                <w:lang w:val="en-US" w:eastAsia="zh-CN" w:bidi="ar"/>
              </w:rPr>
            </w:pPr>
          </w:p>
        </w:tc>
        <w:tc>
          <w:tcPr>
            <w:tcW w:w="508" w:type="pct"/>
            <w:shd w:val="clear" w:color="auto" w:fill="FFFFFF"/>
            <w:vAlign w:val="center"/>
          </w:tcPr>
          <w:p w14:paraId="46D1E5A5">
            <w:pPr>
              <w:keepNext w:val="0"/>
              <w:keepLines w:val="0"/>
              <w:widowControl/>
              <w:suppressLineNumbers w:val="0"/>
              <w:jc w:val="left"/>
              <w:textAlignment w:val="center"/>
              <w:rPr>
                <w:rStyle w:val="12"/>
                <w:lang w:val="en-US" w:eastAsia="zh-CN" w:bidi="ar"/>
              </w:rPr>
            </w:pPr>
          </w:p>
        </w:tc>
      </w:tr>
      <w:tr w14:paraId="7738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312" w:type="pct"/>
            <w:vMerge w:val="continue"/>
            <w:shd w:val="clear" w:color="auto" w:fill="auto"/>
            <w:noWrap/>
            <w:vAlign w:val="center"/>
          </w:tcPr>
          <w:p w14:paraId="302263CD">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5071309">
            <w:pPr>
              <w:jc w:val="center"/>
              <w:rPr>
                <w:rFonts w:hint="eastAsia" w:ascii="仿宋" w:hAnsi="仿宋" w:eastAsia="仿宋" w:cs="仿宋"/>
                <w:i w:val="0"/>
                <w:iCs w:val="0"/>
                <w:color w:val="000000"/>
                <w:sz w:val="22"/>
                <w:szCs w:val="22"/>
                <w:u w:val="none"/>
              </w:rPr>
            </w:pPr>
          </w:p>
        </w:tc>
        <w:tc>
          <w:tcPr>
            <w:tcW w:w="446" w:type="pct"/>
            <w:vMerge w:val="continue"/>
            <w:shd w:val="clear" w:color="auto" w:fill="auto"/>
            <w:vAlign w:val="center"/>
          </w:tcPr>
          <w:p w14:paraId="4AAA4C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593" w:type="pct"/>
            <w:shd w:val="clear" w:color="auto" w:fill="FFFFFF"/>
            <w:vAlign w:val="center"/>
          </w:tcPr>
          <w:p w14:paraId="189B3E60">
            <w:pPr>
              <w:keepNext w:val="0"/>
              <w:keepLines w:val="0"/>
              <w:widowControl/>
              <w:suppressLineNumbers w:val="0"/>
              <w:jc w:val="center"/>
              <w:textAlignment w:val="center"/>
              <w:rPr>
                <w:rFonts w:hint="eastAsia" w:ascii="仿宋" w:hAnsi="仿宋" w:eastAsia="仿宋" w:cs="仿宋"/>
                <w:i w:val="0"/>
                <w:iCs w:val="0"/>
                <w:color w:val="000000"/>
                <w:sz w:val="22"/>
                <w:szCs w:val="22"/>
                <w:highlight w:val="yellow"/>
                <w:u w:val="none"/>
              </w:rPr>
            </w:pPr>
            <w:r>
              <w:rPr>
                <w:rFonts w:hint="eastAsia" w:ascii="仿宋" w:hAnsi="仿宋" w:eastAsia="仿宋" w:cs="仿宋"/>
                <w:i w:val="0"/>
                <w:iCs w:val="0"/>
                <w:color w:val="000000"/>
                <w:kern w:val="0"/>
                <w:sz w:val="22"/>
                <w:szCs w:val="22"/>
                <w:u w:val="none"/>
                <w:lang w:val="en-US" w:eastAsia="zh-CN" w:bidi="ar"/>
              </w:rPr>
              <w:t>会诊报告</w:t>
            </w:r>
          </w:p>
        </w:tc>
        <w:tc>
          <w:tcPr>
            <w:tcW w:w="1478" w:type="pct"/>
            <w:gridSpan w:val="2"/>
            <w:shd w:val="clear" w:color="auto" w:fill="FFFFFF"/>
            <w:vAlign w:val="center"/>
          </w:tcPr>
          <w:p w14:paraId="3BC1B3B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会诊报告模板可以自定义设置；</w:t>
            </w:r>
          </w:p>
          <w:p w14:paraId="33E70CC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具有报告知识库，少键盘录入工作量；</w:t>
            </w:r>
          </w:p>
          <w:p w14:paraId="7447C55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具有报告浏览及打印预览功能，如果报告已经打印，在报告上有“已打印”标识；</w:t>
            </w:r>
          </w:p>
          <w:p w14:paraId="78DCDF7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具有操作日志功能，书写报告、打印报告、修改报告、提交报告等操作的日志记录；</w:t>
            </w:r>
          </w:p>
          <w:p w14:paraId="565689F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具有插入超声切面留图功能，把会诊过程中的切面图插入到报告中，形成图文报告；</w:t>
            </w:r>
          </w:p>
          <w:p w14:paraId="3E2A40E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具有超声检查参数录入功能，对检查参数的值给予正常和异常的提示，并且检查检查可以自动插入到报告中；</w:t>
            </w:r>
          </w:p>
          <w:p w14:paraId="2A81ACD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具有超声检查参数录入功能，对检查参数的值给予正常和异常的提示，并且检查检查可以自动插入到报告中；</w:t>
            </w:r>
          </w:p>
          <w:p w14:paraId="46E1237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具有报告召回功能，专家医院可以召回会诊报告，完善修改后在提交；</w:t>
            </w:r>
          </w:p>
          <w:p w14:paraId="20430CED">
            <w:pPr>
              <w:keepNext w:val="0"/>
              <w:keepLines w:val="0"/>
              <w:widowControl/>
              <w:suppressLineNumbers w:val="0"/>
              <w:jc w:val="both"/>
              <w:textAlignment w:val="center"/>
              <w:rPr>
                <w:rFonts w:hint="eastAsia" w:ascii="仿宋" w:hAnsi="仿宋" w:eastAsia="仿宋" w:cs="仿宋"/>
                <w:i w:val="0"/>
                <w:iCs w:val="0"/>
                <w:color w:val="000000"/>
                <w:kern w:val="2"/>
                <w:sz w:val="22"/>
                <w:szCs w:val="22"/>
                <w:highlight w:val="yellow"/>
                <w:u w:val="none"/>
                <w:lang w:val="en-US" w:eastAsia="zh-CN" w:bidi="ar-SA"/>
              </w:rPr>
            </w:pPr>
            <w:r>
              <w:rPr>
                <w:rFonts w:hint="eastAsia" w:ascii="仿宋" w:hAnsi="仿宋" w:eastAsia="仿宋" w:cs="仿宋"/>
                <w:i w:val="0"/>
                <w:iCs w:val="0"/>
                <w:color w:val="000000"/>
                <w:kern w:val="0"/>
                <w:sz w:val="22"/>
                <w:szCs w:val="22"/>
                <w:u w:val="none"/>
                <w:lang w:val="en-US" w:eastAsia="zh-CN" w:bidi="ar"/>
              </w:rPr>
              <w:t>会诊报告具有阳性和阴性的标识功能；</w:t>
            </w:r>
          </w:p>
        </w:tc>
        <w:tc>
          <w:tcPr>
            <w:tcW w:w="616" w:type="pct"/>
            <w:shd w:val="clear" w:color="auto" w:fill="FFFFFF"/>
            <w:vAlign w:val="center"/>
          </w:tcPr>
          <w:p w14:paraId="317B588F">
            <w:pPr>
              <w:keepNext w:val="0"/>
              <w:keepLines w:val="0"/>
              <w:widowControl/>
              <w:suppressLineNumbers w:val="0"/>
              <w:jc w:val="left"/>
              <w:textAlignment w:val="center"/>
              <w:rPr>
                <w:rStyle w:val="12"/>
                <w:lang w:val="en-US" w:eastAsia="zh-CN" w:bidi="ar"/>
              </w:rPr>
            </w:pPr>
          </w:p>
        </w:tc>
        <w:tc>
          <w:tcPr>
            <w:tcW w:w="495" w:type="pct"/>
            <w:shd w:val="clear" w:color="auto" w:fill="FFFFFF"/>
            <w:vAlign w:val="center"/>
          </w:tcPr>
          <w:p w14:paraId="2C4C12B8">
            <w:pPr>
              <w:keepNext w:val="0"/>
              <w:keepLines w:val="0"/>
              <w:widowControl/>
              <w:suppressLineNumbers w:val="0"/>
              <w:jc w:val="left"/>
              <w:textAlignment w:val="center"/>
              <w:rPr>
                <w:rStyle w:val="12"/>
                <w:lang w:val="en-US" w:eastAsia="zh-CN" w:bidi="ar"/>
              </w:rPr>
            </w:pPr>
          </w:p>
        </w:tc>
        <w:tc>
          <w:tcPr>
            <w:tcW w:w="508" w:type="pct"/>
            <w:shd w:val="clear" w:color="auto" w:fill="FFFFFF"/>
            <w:vAlign w:val="center"/>
          </w:tcPr>
          <w:p w14:paraId="2FB954A1">
            <w:pPr>
              <w:keepNext w:val="0"/>
              <w:keepLines w:val="0"/>
              <w:widowControl/>
              <w:suppressLineNumbers w:val="0"/>
              <w:jc w:val="left"/>
              <w:textAlignment w:val="center"/>
              <w:rPr>
                <w:rStyle w:val="12"/>
                <w:lang w:val="en-US" w:eastAsia="zh-CN" w:bidi="ar"/>
              </w:rPr>
            </w:pPr>
          </w:p>
        </w:tc>
      </w:tr>
      <w:tr w14:paraId="25CA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312" w:type="pct"/>
            <w:vMerge w:val="restart"/>
            <w:shd w:val="clear" w:color="auto" w:fill="auto"/>
            <w:noWrap/>
            <w:vAlign w:val="center"/>
          </w:tcPr>
          <w:p w14:paraId="61A31C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49" w:type="pct"/>
            <w:vMerge w:val="restart"/>
            <w:shd w:val="clear" w:color="auto" w:fill="auto"/>
            <w:vAlign w:val="center"/>
          </w:tcPr>
          <w:p w14:paraId="5A946B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移动CA服务</w:t>
            </w:r>
          </w:p>
        </w:tc>
        <w:tc>
          <w:tcPr>
            <w:tcW w:w="1039" w:type="pct"/>
            <w:gridSpan w:val="2"/>
            <w:vMerge w:val="restart"/>
            <w:shd w:val="clear" w:color="auto" w:fill="auto"/>
            <w:vAlign w:val="center"/>
          </w:tcPr>
          <w:p w14:paraId="0534C4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移动CA服务</w:t>
            </w:r>
          </w:p>
        </w:tc>
        <w:tc>
          <w:tcPr>
            <w:tcW w:w="1478" w:type="pct"/>
            <w:gridSpan w:val="2"/>
            <w:shd w:val="clear" w:color="auto" w:fill="auto"/>
            <w:vAlign w:val="center"/>
          </w:tcPr>
          <w:p w14:paraId="263BB47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SAAS服务平台，为互联网医护人员提供移动CA证书申请，并实现证书公私钥的安全管理;提供包括身份认证、数字签名及验证等功能。实现扫码登录、移动CA扫码签名、免密签名等功能，配套APP或小程序使用。CA服务商具有国家规定的CA准入资质，具有工信部的电子认证服务许可证及国家密码管理局的电子认证服务使用密码许可证。</w:t>
            </w:r>
          </w:p>
        </w:tc>
        <w:tc>
          <w:tcPr>
            <w:tcW w:w="616" w:type="pct"/>
            <w:shd w:val="clear" w:color="auto" w:fill="auto"/>
            <w:vAlign w:val="center"/>
          </w:tcPr>
          <w:p w14:paraId="7F8212B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E220DD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59C8768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026F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69FF5FE5">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94F44F4">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2BF39623">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0A42764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产品功能包括如下：</w:t>
            </w:r>
          </w:p>
        </w:tc>
        <w:tc>
          <w:tcPr>
            <w:tcW w:w="616" w:type="pct"/>
            <w:shd w:val="clear" w:color="auto" w:fill="auto"/>
            <w:vAlign w:val="center"/>
          </w:tcPr>
          <w:p w14:paraId="6FE5391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276D9D3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1F88329">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2CCD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4" w:hRule="atLeast"/>
        </w:trPr>
        <w:tc>
          <w:tcPr>
            <w:tcW w:w="312" w:type="pct"/>
            <w:vMerge w:val="continue"/>
            <w:shd w:val="clear" w:color="auto" w:fill="auto"/>
            <w:noWrap/>
            <w:vAlign w:val="center"/>
          </w:tcPr>
          <w:p w14:paraId="58C83A99">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4593A63">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18FF8949">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7F4219E0">
            <w:pPr>
              <w:pStyle w:val="2"/>
              <w:spacing w:line="276" w:lineRule="auto"/>
              <w:rPr>
                <w:rFonts w:hint="eastAsia" w:ascii="仿宋" w:hAnsi="仿宋" w:eastAsia="仿宋" w:cs="仿宋"/>
                <w:i w:val="0"/>
                <w:iCs w:val="0"/>
                <w:color w:val="000000"/>
                <w:sz w:val="22"/>
                <w:szCs w:val="22"/>
                <w:u w:val="none"/>
              </w:rPr>
            </w:pPr>
            <w:r>
              <w:rPr>
                <w:rFonts w:hint="eastAsia" w:ascii="仿宋" w:hAnsi="仿宋" w:eastAsia="仿宋"/>
                <w:sz w:val="21"/>
                <w:szCs w:val="21"/>
              </w:rPr>
              <w:t>1.身份认证:以服务方式提供云签名数字证书实名身份验证功能；满足与全国人口信息社会应用平台对接，实现以全国公安人口信息管理系统提供的数据为基础的证件认证与人脸识别比对服务要求；支持人脸识别、活体检测、身份证OCR识别及验证的多因子远程身份认证；人脸识别认证支持一般模式和基于摇头、眨眼、张嘴等动作的活体检测。</w:t>
            </w:r>
          </w:p>
        </w:tc>
        <w:tc>
          <w:tcPr>
            <w:tcW w:w="616" w:type="pct"/>
            <w:shd w:val="clear" w:color="auto" w:fill="auto"/>
            <w:vAlign w:val="center"/>
          </w:tcPr>
          <w:p w14:paraId="481C5E72">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CEA6F6B">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A2A23C9">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7DAC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53F834DB">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F4F10A9">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72F5639C">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6A90E255">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sz w:val="21"/>
                <w:szCs w:val="21"/>
              </w:rPr>
              <w:t>2.支持基础密码应用：支持对称加解密和非对称加解密；支持数字信封、SignedData、时间戳、PDF签章等。</w:t>
            </w:r>
          </w:p>
        </w:tc>
        <w:tc>
          <w:tcPr>
            <w:tcW w:w="616" w:type="pct"/>
            <w:shd w:val="clear" w:color="auto" w:fill="auto"/>
            <w:vAlign w:val="center"/>
          </w:tcPr>
          <w:p w14:paraId="360F4362">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015F02E">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94B669A">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0E898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312" w:type="pct"/>
            <w:vMerge w:val="continue"/>
            <w:shd w:val="clear" w:color="auto" w:fill="auto"/>
            <w:noWrap/>
            <w:vAlign w:val="center"/>
          </w:tcPr>
          <w:p w14:paraId="43382C18">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C1FA598">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25D4BFA8">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41DD5A39">
            <w:pPr>
              <w:pStyle w:val="2"/>
              <w:spacing w:line="276" w:lineRule="auto"/>
              <w:rPr>
                <w:rFonts w:hint="eastAsia" w:ascii="仿宋" w:hAnsi="仿宋" w:eastAsia="仿宋" w:cs="仿宋"/>
                <w:i w:val="0"/>
                <w:iCs w:val="0"/>
                <w:color w:val="000000"/>
                <w:sz w:val="22"/>
                <w:szCs w:val="22"/>
                <w:u w:val="none"/>
              </w:rPr>
            </w:pPr>
            <w:r>
              <w:rPr>
                <w:rFonts w:hint="eastAsia" w:ascii="仿宋" w:hAnsi="仿宋" w:eastAsia="仿宋"/>
                <w:sz w:val="21"/>
                <w:szCs w:val="21"/>
              </w:rPr>
              <w:t>3.支持协同签名服务：客户端支持App、Html5或小程序等移动终端实时屏幕手写，拍照上传，图片支持自动透明，并由协同签名服务系统后台完成电子签名加盖与封装。</w:t>
            </w:r>
          </w:p>
        </w:tc>
        <w:tc>
          <w:tcPr>
            <w:tcW w:w="616" w:type="pct"/>
            <w:shd w:val="clear" w:color="auto" w:fill="auto"/>
            <w:vAlign w:val="center"/>
          </w:tcPr>
          <w:p w14:paraId="380A81EF">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E19AB04">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3155D88">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372B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1CE6C4C5">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D553C88">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7FEF9433">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34AB4498">
            <w:pPr>
              <w:pStyle w:val="2"/>
              <w:spacing w:line="276" w:lineRule="auto"/>
              <w:rPr>
                <w:rFonts w:hint="eastAsia" w:ascii="仿宋" w:hAnsi="仿宋" w:eastAsia="仿宋" w:cs="仿宋"/>
                <w:i w:val="0"/>
                <w:iCs w:val="0"/>
                <w:color w:val="000000"/>
                <w:sz w:val="22"/>
                <w:szCs w:val="22"/>
                <w:u w:val="none"/>
              </w:rPr>
            </w:pPr>
            <w:r>
              <w:rPr>
                <w:rFonts w:hint="eastAsia" w:ascii="仿宋" w:hAnsi="仿宋" w:eastAsia="仿宋"/>
                <w:sz w:val="21"/>
                <w:szCs w:val="21"/>
              </w:rPr>
              <w:t>4.签名模式：包括免密授权签名、PIN码签名、刷脸签名、授权签名、协同签名、批量签名等模式。</w:t>
            </w:r>
          </w:p>
        </w:tc>
        <w:tc>
          <w:tcPr>
            <w:tcW w:w="616" w:type="pct"/>
            <w:shd w:val="clear" w:color="auto" w:fill="auto"/>
            <w:vAlign w:val="center"/>
          </w:tcPr>
          <w:p w14:paraId="79E7A9B4">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7BA6A49E">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0724F14">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7990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7279B7FC">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5BDD469">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2A86AE27">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2B4A6239">
            <w:pPr>
              <w:pStyle w:val="2"/>
              <w:spacing w:line="276" w:lineRule="auto"/>
              <w:rPr>
                <w:rFonts w:hint="eastAsia" w:ascii="仿宋" w:hAnsi="仿宋" w:eastAsia="仿宋" w:cs="仿宋"/>
                <w:i w:val="0"/>
                <w:iCs w:val="0"/>
                <w:color w:val="000000"/>
                <w:sz w:val="22"/>
                <w:szCs w:val="22"/>
                <w:u w:val="none"/>
              </w:rPr>
            </w:pPr>
            <w:r>
              <w:rPr>
                <w:rFonts w:hint="eastAsia" w:ascii="仿宋" w:hAnsi="仿宋" w:eastAsia="仿宋"/>
                <w:sz w:val="21"/>
                <w:szCs w:val="21"/>
              </w:rPr>
              <w:t>5.电子签章服务：支持通过机构授权机制，实现电子签章功能。</w:t>
            </w:r>
          </w:p>
        </w:tc>
        <w:tc>
          <w:tcPr>
            <w:tcW w:w="616" w:type="pct"/>
            <w:shd w:val="clear" w:color="auto" w:fill="auto"/>
            <w:vAlign w:val="center"/>
          </w:tcPr>
          <w:p w14:paraId="5F30C06D">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21415362">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4FB7B12">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5AD5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2DBB1904">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588BA91F">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3476F84D">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49FEDAFB">
            <w:pPr>
              <w:pStyle w:val="2"/>
              <w:spacing w:line="276" w:lineRule="auto"/>
              <w:rPr>
                <w:rFonts w:hint="eastAsia" w:ascii="仿宋" w:hAnsi="仿宋" w:eastAsia="仿宋" w:cs="仿宋"/>
                <w:i w:val="0"/>
                <w:iCs w:val="0"/>
                <w:color w:val="000000"/>
                <w:sz w:val="22"/>
                <w:szCs w:val="22"/>
                <w:u w:val="none"/>
              </w:rPr>
            </w:pPr>
            <w:r>
              <w:rPr>
                <w:rFonts w:hint="eastAsia" w:ascii="仿宋" w:hAnsi="仿宋" w:eastAsia="仿宋"/>
                <w:sz w:val="21"/>
                <w:szCs w:val="21"/>
              </w:rPr>
              <w:t>6.应用版本控制：实现多个版本应用的任意切换，在不中断客户端请求的情况下平滑升级。</w:t>
            </w:r>
          </w:p>
        </w:tc>
        <w:tc>
          <w:tcPr>
            <w:tcW w:w="616" w:type="pct"/>
            <w:shd w:val="clear" w:color="auto" w:fill="auto"/>
            <w:vAlign w:val="center"/>
          </w:tcPr>
          <w:p w14:paraId="7600A168">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22F69F94">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A8BBB05">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7CF61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7C23D228">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D113A5F">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23140112">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6806B80B">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7.统计分析：提供对数据签名、PDF签章等数据的统计查询功能。</w:t>
            </w:r>
          </w:p>
        </w:tc>
        <w:tc>
          <w:tcPr>
            <w:tcW w:w="616" w:type="pct"/>
            <w:shd w:val="clear" w:color="auto" w:fill="auto"/>
            <w:vAlign w:val="center"/>
          </w:tcPr>
          <w:p w14:paraId="42FDFE73">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7FBF189">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783BE983">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7086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3E2D8009">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41AAFD7">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2CAB2D8E">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04F5DCA8">
            <w:pPr>
              <w:pStyle w:val="2"/>
              <w:spacing w:line="276" w:lineRule="auto"/>
              <w:rPr>
                <w:rFonts w:hint="eastAsia" w:ascii="仿宋" w:hAnsi="仿宋" w:eastAsia="仿宋" w:cs="仿宋"/>
                <w:i w:val="0"/>
                <w:iCs w:val="0"/>
                <w:color w:val="000000"/>
                <w:sz w:val="22"/>
                <w:szCs w:val="22"/>
                <w:u w:val="none"/>
              </w:rPr>
            </w:pPr>
            <w:r>
              <w:rPr>
                <w:rFonts w:hint="eastAsia" w:ascii="仿宋" w:hAnsi="仿宋" w:eastAsia="仿宋"/>
                <w:sz w:val="21"/>
                <w:szCs w:val="21"/>
              </w:rPr>
              <w:t>8.日志审计：提供业务操作日志、管理员操作日志等审计功能。</w:t>
            </w:r>
          </w:p>
        </w:tc>
        <w:tc>
          <w:tcPr>
            <w:tcW w:w="616" w:type="pct"/>
            <w:shd w:val="clear" w:color="auto" w:fill="auto"/>
            <w:vAlign w:val="center"/>
          </w:tcPr>
          <w:p w14:paraId="44FACDF8">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701DD52B">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581BFCF">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668B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0824B2B4">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A18A1EA">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20EDD39F">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1186B07B">
            <w:pPr>
              <w:pStyle w:val="2"/>
              <w:spacing w:line="276" w:lineRule="auto"/>
              <w:rPr>
                <w:rFonts w:hint="eastAsia" w:ascii="仿宋" w:hAnsi="仿宋" w:eastAsia="仿宋" w:cs="仿宋"/>
                <w:i w:val="0"/>
                <w:iCs w:val="0"/>
                <w:color w:val="000000"/>
                <w:sz w:val="22"/>
                <w:szCs w:val="22"/>
                <w:u w:val="none"/>
              </w:rPr>
            </w:pPr>
            <w:r>
              <w:rPr>
                <w:rFonts w:hint="eastAsia" w:ascii="仿宋" w:hAnsi="仿宋" w:eastAsia="仿宋"/>
                <w:sz w:val="21"/>
                <w:szCs w:val="21"/>
              </w:rPr>
              <w:t>9.开发文档：提供相关的开发指南文档和API接口文档。</w:t>
            </w:r>
          </w:p>
        </w:tc>
        <w:tc>
          <w:tcPr>
            <w:tcW w:w="616" w:type="pct"/>
            <w:shd w:val="clear" w:color="auto" w:fill="auto"/>
            <w:vAlign w:val="center"/>
          </w:tcPr>
          <w:p w14:paraId="644BF229">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17C591E">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27B9DB8">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429A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6821C45E">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F933BCB">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6BF22B9C">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03671C71">
            <w:pPr>
              <w:pStyle w:val="2"/>
              <w:spacing w:line="276" w:lineRule="auto"/>
              <w:rPr>
                <w:rFonts w:hint="eastAsia" w:ascii="仿宋" w:hAnsi="仿宋" w:eastAsia="仿宋" w:cs="仿宋"/>
                <w:i w:val="0"/>
                <w:iCs w:val="0"/>
                <w:color w:val="000000"/>
                <w:sz w:val="22"/>
                <w:szCs w:val="22"/>
                <w:u w:val="none"/>
              </w:rPr>
            </w:pPr>
            <w:r>
              <w:rPr>
                <w:rFonts w:hint="eastAsia" w:ascii="仿宋" w:hAnsi="仿宋" w:eastAsia="仿宋"/>
                <w:sz w:val="21"/>
                <w:szCs w:val="21"/>
              </w:rPr>
              <w:t>10.接入对接入应用权限的AppID开通及精确发放管理、应用权限的启用和停用、服务接口AppID安全审计和校验等，支持为接入应用权限开通预绑定接口，实现项目中的快速认证与绑定。</w:t>
            </w:r>
          </w:p>
        </w:tc>
        <w:tc>
          <w:tcPr>
            <w:tcW w:w="616" w:type="pct"/>
            <w:shd w:val="clear" w:color="auto" w:fill="auto"/>
            <w:vAlign w:val="center"/>
          </w:tcPr>
          <w:p w14:paraId="36FFE8D2">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35D22EA">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2DA6997E">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433D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347B2267">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0BE7742D">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6B48CF72">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4436C33D">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 移动数字证书自助管理：</w:t>
            </w:r>
          </w:p>
        </w:tc>
        <w:tc>
          <w:tcPr>
            <w:tcW w:w="616" w:type="pct"/>
            <w:shd w:val="clear" w:color="auto" w:fill="auto"/>
            <w:vAlign w:val="center"/>
          </w:tcPr>
          <w:p w14:paraId="30C89D65">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E9DC857">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DFFB382">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19F1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541BA1B1">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5633011">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48950030">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36D2F37A">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a、支持数字证书自助申请、注册与查询管理。系统在线审核与自动颁发数字证书，含三种发证方式：用户自助申请、系统接口申请、批量提交；</w:t>
            </w:r>
          </w:p>
        </w:tc>
        <w:tc>
          <w:tcPr>
            <w:tcW w:w="616" w:type="pct"/>
            <w:shd w:val="clear" w:color="auto" w:fill="auto"/>
            <w:vAlign w:val="center"/>
          </w:tcPr>
          <w:p w14:paraId="125AA035">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09C3008E">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3D51D594">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3BE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09A28D11">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71DFB7A">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18ECFDAF">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1E89A873">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b、支持数字证书自助更新；</w:t>
            </w:r>
          </w:p>
        </w:tc>
        <w:tc>
          <w:tcPr>
            <w:tcW w:w="616" w:type="pct"/>
            <w:shd w:val="clear" w:color="auto" w:fill="auto"/>
            <w:vAlign w:val="center"/>
          </w:tcPr>
          <w:p w14:paraId="15F8E085">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8028B97">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0FADE6F">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15F4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191CD715">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2D3AAC81">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699AA7E3">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35D4E15F">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c、支持管理员在线停用、吊销证书；</w:t>
            </w:r>
          </w:p>
        </w:tc>
        <w:tc>
          <w:tcPr>
            <w:tcW w:w="616" w:type="pct"/>
            <w:shd w:val="clear" w:color="auto" w:fill="auto"/>
            <w:vAlign w:val="center"/>
          </w:tcPr>
          <w:p w14:paraId="23048D70">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704DC75">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3E7FB07">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59B0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6DBE6CB7">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EBCFB34">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159B3484">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452E8C7B">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d、证书有效性验证服务，包含证书链验证和应用有效性验证，支持从数字签名服务器获得合法认证。</w:t>
            </w:r>
          </w:p>
        </w:tc>
        <w:tc>
          <w:tcPr>
            <w:tcW w:w="616" w:type="pct"/>
            <w:shd w:val="clear" w:color="auto" w:fill="auto"/>
            <w:vAlign w:val="center"/>
          </w:tcPr>
          <w:p w14:paraId="6D9CA78E">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483715E">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1EC6157">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6933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7416D0A8">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A9A82BB">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0B3530A5">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52C3D677">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12.数字证书查询管理：包括数字证书信息查看、证书有效性检查。</w:t>
            </w:r>
          </w:p>
        </w:tc>
        <w:tc>
          <w:tcPr>
            <w:tcW w:w="616" w:type="pct"/>
            <w:shd w:val="clear" w:color="auto" w:fill="auto"/>
            <w:vAlign w:val="center"/>
          </w:tcPr>
          <w:p w14:paraId="67C5E78D">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B099160">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F838514">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4530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17B226C3">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0E03E5D">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2B55BA81">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17A1D092">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13.编码及多语言：支持UTF-8编码格式，支持多种语言，支持国家标准的中文字符。</w:t>
            </w:r>
          </w:p>
        </w:tc>
        <w:tc>
          <w:tcPr>
            <w:tcW w:w="616" w:type="pct"/>
            <w:shd w:val="clear" w:color="auto" w:fill="auto"/>
            <w:vAlign w:val="center"/>
          </w:tcPr>
          <w:p w14:paraId="02FE9B59">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4CA03B59">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B85DABF">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3238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01BB0941">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FCBC859">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68A28C45">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5CA77DE4">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14.提供数据签名服务接口，支持SM2、RSA类型密钥的数字签名，服务器端与移动端完成协同签名。</w:t>
            </w:r>
          </w:p>
        </w:tc>
        <w:tc>
          <w:tcPr>
            <w:tcW w:w="616" w:type="pct"/>
            <w:shd w:val="clear" w:color="auto" w:fill="auto"/>
            <w:vAlign w:val="center"/>
          </w:tcPr>
          <w:p w14:paraId="38CB8873">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0645C618">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60850F3">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4C0F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12" w:type="pct"/>
            <w:vMerge w:val="continue"/>
            <w:shd w:val="clear" w:color="auto" w:fill="auto"/>
            <w:noWrap/>
            <w:vAlign w:val="center"/>
          </w:tcPr>
          <w:p w14:paraId="446CD90E">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496527B1">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15F65D88">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0F5858CB">
            <w:pPr>
              <w:keepNext w:val="0"/>
              <w:keepLines w:val="0"/>
              <w:widowControl/>
              <w:suppressLineNumbers w:val="0"/>
              <w:ind w:firstLineChars="20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15.支持SSL通信加密：用于标识协同签名服务系统的真实身份，防钓鱼防欺诈，建立系统安全通道加密数据传输，防窃取防篡改。证书可直接显示网站所有权、企业信息、浏览器直观展现HTTPS、安全锁等显眼标识；</w:t>
            </w:r>
          </w:p>
        </w:tc>
        <w:tc>
          <w:tcPr>
            <w:tcW w:w="616" w:type="pct"/>
            <w:shd w:val="clear" w:color="auto" w:fill="auto"/>
            <w:vAlign w:val="center"/>
          </w:tcPr>
          <w:p w14:paraId="6AA37BFA">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2A36BA18">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51F19B16">
            <w:pPr>
              <w:keepNext w:val="0"/>
              <w:keepLines w:val="0"/>
              <w:widowControl/>
              <w:suppressLineNumbers w:val="0"/>
              <w:ind w:firstLineChars="200"/>
              <w:jc w:val="both"/>
              <w:textAlignment w:val="center"/>
              <w:rPr>
                <w:rFonts w:hint="eastAsia" w:ascii="仿宋" w:hAnsi="仿宋" w:eastAsia="仿宋" w:cs="仿宋"/>
                <w:i w:val="0"/>
                <w:iCs w:val="0"/>
                <w:color w:val="000000"/>
                <w:kern w:val="0"/>
                <w:sz w:val="22"/>
                <w:szCs w:val="22"/>
                <w:u w:val="none"/>
                <w:lang w:val="en-US" w:eastAsia="zh-CN" w:bidi="ar"/>
              </w:rPr>
            </w:pPr>
          </w:p>
        </w:tc>
      </w:tr>
      <w:tr w14:paraId="1508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2" w:type="pct"/>
            <w:vMerge w:val="continue"/>
            <w:shd w:val="clear" w:color="auto" w:fill="auto"/>
            <w:noWrap/>
            <w:vAlign w:val="center"/>
          </w:tcPr>
          <w:p w14:paraId="3939C210">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7B7E80F5">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013E2CFD">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79BC741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16.支持IOS、Android系统的浏览器，加密强度支持使用256位加密，可兼容支持128位；</w:t>
            </w:r>
          </w:p>
        </w:tc>
        <w:tc>
          <w:tcPr>
            <w:tcW w:w="616" w:type="pct"/>
            <w:shd w:val="clear" w:color="auto" w:fill="auto"/>
            <w:vAlign w:val="center"/>
          </w:tcPr>
          <w:p w14:paraId="2A8CD63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6448CB4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979A685">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4A90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12" w:type="pct"/>
            <w:vMerge w:val="continue"/>
            <w:shd w:val="clear" w:color="auto" w:fill="auto"/>
            <w:noWrap/>
            <w:vAlign w:val="center"/>
          </w:tcPr>
          <w:p w14:paraId="15BBADD3">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9DB70B5">
            <w:pPr>
              <w:jc w:val="center"/>
              <w:rPr>
                <w:rFonts w:hint="eastAsia" w:ascii="仿宋" w:hAnsi="仿宋" w:eastAsia="仿宋" w:cs="仿宋"/>
                <w:i w:val="0"/>
                <w:iCs w:val="0"/>
                <w:color w:val="000000"/>
                <w:sz w:val="22"/>
                <w:szCs w:val="22"/>
                <w:u w:val="none"/>
              </w:rPr>
            </w:pPr>
          </w:p>
        </w:tc>
        <w:tc>
          <w:tcPr>
            <w:tcW w:w="1039" w:type="pct"/>
            <w:gridSpan w:val="2"/>
            <w:vMerge w:val="restart"/>
            <w:shd w:val="clear" w:color="auto" w:fill="auto"/>
            <w:vAlign w:val="center"/>
          </w:tcPr>
          <w:p w14:paraId="530559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数字证书服务</w:t>
            </w:r>
          </w:p>
        </w:tc>
        <w:tc>
          <w:tcPr>
            <w:tcW w:w="1478" w:type="pct"/>
            <w:gridSpan w:val="2"/>
            <w:shd w:val="clear" w:color="auto" w:fill="auto"/>
            <w:vAlign w:val="center"/>
          </w:tcPr>
          <w:p w14:paraId="1E2571E6">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由受信任的数字证书颁发机构（CA），在验证身份信息（包括域名、主机名、服务器名、申请者身份、机构身份等）后颁发；标识医务人员的真实身份，按年收取证书服务费用。CA颁发机构应具备连续性、可靠性服务保障。</w:t>
            </w:r>
          </w:p>
        </w:tc>
        <w:tc>
          <w:tcPr>
            <w:tcW w:w="616" w:type="pct"/>
            <w:shd w:val="clear" w:color="auto" w:fill="auto"/>
            <w:vAlign w:val="center"/>
          </w:tcPr>
          <w:p w14:paraId="160D770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3637CCAD">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4F6D2AE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4D4D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76ACEC00">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67BABABD">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026C053D">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26FC8C3D">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2、支持SM2等国产密码算法。</w:t>
            </w:r>
          </w:p>
        </w:tc>
        <w:tc>
          <w:tcPr>
            <w:tcW w:w="616" w:type="pct"/>
            <w:shd w:val="clear" w:color="auto" w:fill="auto"/>
            <w:vAlign w:val="center"/>
          </w:tcPr>
          <w:p w14:paraId="628AB36F">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734F22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1F7D413">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6B23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115141B5">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3CD9A122">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67B5B3EC">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77ECD34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3、支持数字签名、加解密、数字信封、身份验证等功能。</w:t>
            </w:r>
          </w:p>
        </w:tc>
        <w:tc>
          <w:tcPr>
            <w:tcW w:w="616" w:type="pct"/>
            <w:shd w:val="clear" w:color="auto" w:fill="auto"/>
            <w:vAlign w:val="center"/>
          </w:tcPr>
          <w:p w14:paraId="12AB29BE">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52E9293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AF6A35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41E5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52757420">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018D182A">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79734AE0">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580E7ED3">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4、证书遵循标准：</w:t>
            </w:r>
          </w:p>
        </w:tc>
        <w:tc>
          <w:tcPr>
            <w:tcW w:w="616" w:type="pct"/>
            <w:shd w:val="clear" w:color="auto" w:fill="auto"/>
            <w:vAlign w:val="center"/>
          </w:tcPr>
          <w:p w14:paraId="5AB4679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F06A4F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18218198">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163C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70AD9DF7">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5826095C">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6E8A489C">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7F8BDF9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1)证书格式标准遵循x．509v3标准；</w:t>
            </w:r>
          </w:p>
        </w:tc>
        <w:tc>
          <w:tcPr>
            <w:tcW w:w="616" w:type="pct"/>
            <w:shd w:val="clear" w:color="auto" w:fill="auto"/>
            <w:vAlign w:val="center"/>
          </w:tcPr>
          <w:p w14:paraId="266824D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2E0B03F6">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6CBC5DF0">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5B52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04958A00">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195B71F5">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245A79BE">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75300E12">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2)符合卫生部《卫生系统数字证书格式规范（试行）》；</w:t>
            </w:r>
          </w:p>
        </w:tc>
        <w:tc>
          <w:tcPr>
            <w:tcW w:w="616" w:type="pct"/>
            <w:shd w:val="clear" w:color="auto" w:fill="auto"/>
            <w:vAlign w:val="center"/>
          </w:tcPr>
          <w:p w14:paraId="2866B574">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7FF2ECA7">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64BCBCB">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r w14:paraId="28EA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12" w:type="pct"/>
            <w:vMerge w:val="continue"/>
            <w:shd w:val="clear" w:color="auto" w:fill="auto"/>
            <w:noWrap/>
            <w:vAlign w:val="center"/>
          </w:tcPr>
          <w:p w14:paraId="538E72F1">
            <w:pPr>
              <w:jc w:val="center"/>
              <w:rPr>
                <w:rFonts w:hint="eastAsia" w:ascii="仿宋" w:hAnsi="仿宋" w:eastAsia="仿宋" w:cs="仿宋"/>
                <w:i w:val="0"/>
                <w:iCs w:val="0"/>
                <w:color w:val="000000"/>
                <w:sz w:val="22"/>
                <w:szCs w:val="22"/>
                <w:u w:val="none"/>
              </w:rPr>
            </w:pPr>
          </w:p>
        </w:tc>
        <w:tc>
          <w:tcPr>
            <w:tcW w:w="549" w:type="pct"/>
            <w:vMerge w:val="continue"/>
            <w:shd w:val="clear" w:color="auto" w:fill="auto"/>
            <w:vAlign w:val="center"/>
          </w:tcPr>
          <w:p w14:paraId="065ABDCC">
            <w:pPr>
              <w:jc w:val="center"/>
              <w:rPr>
                <w:rFonts w:hint="eastAsia" w:ascii="仿宋" w:hAnsi="仿宋" w:eastAsia="仿宋" w:cs="仿宋"/>
                <w:i w:val="0"/>
                <w:iCs w:val="0"/>
                <w:color w:val="000000"/>
                <w:sz w:val="22"/>
                <w:szCs w:val="22"/>
                <w:u w:val="none"/>
              </w:rPr>
            </w:pPr>
          </w:p>
        </w:tc>
        <w:tc>
          <w:tcPr>
            <w:tcW w:w="1039" w:type="pct"/>
            <w:gridSpan w:val="2"/>
            <w:vMerge w:val="continue"/>
            <w:shd w:val="clear" w:color="auto" w:fill="auto"/>
            <w:vAlign w:val="center"/>
          </w:tcPr>
          <w:p w14:paraId="1C10B945">
            <w:pPr>
              <w:jc w:val="center"/>
              <w:rPr>
                <w:rFonts w:hint="eastAsia" w:ascii="仿宋" w:hAnsi="仿宋" w:eastAsia="仿宋" w:cs="仿宋"/>
                <w:i w:val="0"/>
                <w:iCs w:val="0"/>
                <w:color w:val="000000"/>
                <w:sz w:val="22"/>
                <w:szCs w:val="22"/>
                <w:u w:val="none"/>
              </w:rPr>
            </w:pPr>
          </w:p>
        </w:tc>
        <w:tc>
          <w:tcPr>
            <w:tcW w:w="1478" w:type="pct"/>
            <w:gridSpan w:val="2"/>
            <w:shd w:val="clear" w:color="auto" w:fill="auto"/>
            <w:vAlign w:val="center"/>
          </w:tcPr>
          <w:p w14:paraId="1C1CC07F">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3)符合卫生部《卫生系统电子认证服务规范（试行）》。</w:t>
            </w:r>
          </w:p>
        </w:tc>
        <w:tc>
          <w:tcPr>
            <w:tcW w:w="616" w:type="pct"/>
            <w:shd w:val="clear" w:color="auto" w:fill="auto"/>
            <w:vAlign w:val="center"/>
          </w:tcPr>
          <w:p w14:paraId="6D28611A">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95" w:type="pct"/>
            <w:shd w:val="clear" w:color="auto" w:fill="auto"/>
            <w:vAlign w:val="center"/>
          </w:tcPr>
          <w:p w14:paraId="1462D83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508" w:type="pct"/>
            <w:shd w:val="clear" w:color="auto" w:fill="auto"/>
            <w:vAlign w:val="center"/>
          </w:tcPr>
          <w:p w14:paraId="0F7FA582">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r>
    </w:tbl>
    <w:p w14:paraId="024ED9C5">
      <w:pPr>
        <w:numPr>
          <w:ilvl w:val="0"/>
          <w:numId w:val="0"/>
        </w:numPr>
        <w:rPr>
          <w:rFonts w:hint="default"/>
          <w:lang w:val="en-US" w:eastAsia="zh-CN"/>
        </w:rPr>
      </w:pPr>
    </w:p>
    <w:p w14:paraId="0727EBA8">
      <w:pPr>
        <w:numPr>
          <w:ilvl w:val="0"/>
          <w:numId w:val="0"/>
        </w:numPr>
        <w:rPr>
          <w:rFonts w:hint="default"/>
          <w:lang w:val="en-US" w:eastAsia="zh-CN"/>
        </w:rPr>
      </w:pPr>
    </w:p>
    <w:p w14:paraId="4DF7B17C">
      <w:pPr>
        <w:numPr>
          <w:ilvl w:val="0"/>
          <w:numId w:val="0"/>
        </w:numPr>
        <w:rPr>
          <w:rFonts w:hint="default"/>
          <w:lang w:val="en-US" w:eastAsia="zh-CN"/>
        </w:rPr>
      </w:pPr>
    </w:p>
    <w:p w14:paraId="0AA3E043">
      <w:pPr>
        <w:numPr>
          <w:ilvl w:val="0"/>
          <w:numId w:val="0"/>
        </w:numPr>
        <w:rPr>
          <w:rFonts w:hint="default"/>
          <w:lang w:val="en-US" w:eastAsia="zh-CN"/>
        </w:rPr>
      </w:pPr>
    </w:p>
    <w:p w14:paraId="01B605B4">
      <w:pPr>
        <w:numPr>
          <w:ilvl w:val="0"/>
          <w:numId w:val="0"/>
        </w:numPr>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p>
    <w:p w14:paraId="6C999092">
      <w:pPr>
        <w:numPr>
          <w:ilvl w:val="0"/>
          <w:numId w:val="1"/>
        </w:numPr>
        <w:rPr>
          <w:rFonts w:hint="eastAsia"/>
          <w:sz w:val="32"/>
          <w:szCs w:val="40"/>
          <w:lang w:val="en-US" w:eastAsia="zh-CN"/>
        </w:rPr>
      </w:pPr>
      <w:r>
        <w:rPr>
          <w:rFonts w:hint="eastAsia"/>
          <w:sz w:val="32"/>
          <w:szCs w:val="40"/>
          <w:lang w:val="en-US" w:eastAsia="zh-CN"/>
        </w:rPr>
        <w:t>技术方案</w:t>
      </w:r>
    </w:p>
    <w:p w14:paraId="6564229F">
      <w:pPr>
        <w:numPr>
          <w:ilvl w:val="0"/>
          <w:numId w:val="0"/>
        </w:numPr>
        <w:rPr>
          <w:rFonts w:hint="default"/>
          <w:lang w:val="en-US" w:eastAsia="zh-CN"/>
        </w:rPr>
      </w:pPr>
      <w:r>
        <w:rPr>
          <w:rFonts w:hint="eastAsia"/>
          <w:color w:val="FF0000"/>
          <w:sz w:val="32"/>
          <w:szCs w:val="40"/>
          <w:lang w:val="en-US" w:eastAsia="zh-CN"/>
        </w:rPr>
        <w:t>请根据报价产品给出简要的技术方案，包括但不限于所采用的网络架构、硬件架构、软件架构、开发语言、运行环境、服务器配置、数据库配置、计算机终端最低配置、第三方组件等。</w:t>
      </w:r>
    </w:p>
    <w:p w14:paraId="3BF8D113">
      <w:pPr>
        <w:rPr>
          <w:rFonts w:hint="default"/>
          <w:lang w:val="en-US" w:eastAsia="zh-CN"/>
        </w:rPr>
        <w:sectPr>
          <w:pgSz w:w="16838" w:h="11906" w:orient="landscape"/>
          <w:pgMar w:top="1803" w:right="1440" w:bottom="1803" w:left="1440" w:header="851" w:footer="992" w:gutter="0"/>
          <w:cols w:space="0" w:num="1"/>
          <w:rtlGutter w:val="0"/>
          <w:docGrid w:type="lines" w:linePitch="319" w:charSpace="0"/>
        </w:sectPr>
      </w:pPr>
      <w:r>
        <w:rPr>
          <w:rFonts w:hint="default"/>
          <w:lang w:val="en-US" w:eastAsia="zh-CN"/>
        </w:rPr>
        <w:br w:type="page"/>
      </w:r>
    </w:p>
    <w:p w14:paraId="51A2BA11">
      <w:pPr>
        <w:numPr>
          <w:ilvl w:val="0"/>
          <w:numId w:val="1"/>
        </w:numPr>
        <w:rPr>
          <w:rFonts w:hint="eastAsia"/>
          <w:sz w:val="32"/>
          <w:szCs w:val="40"/>
          <w:lang w:val="en-US" w:eastAsia="zh-CN"/>
        </w:rPr>
      </w:pPr>
      <w:r>
        <w:rPr>
          <w:rFonts w:hint="eastAsia"/>
          <w:sz w:val="32"/>
          <w:szCs w:val="40"/>
          <w:lang w:val="en-US" w:eastAsia="zh-CN"/>
        </w:rPr>
        <w:t>公司简介（包括公司介绍、人员规模、技术实力、业绩等）</w:t>
      </w:r>
    </w:p>
    <w:p w14:paraId="62952D4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XXXX</w:t>
      </w:r>
    </w:p>
    <w:p w14:paraId="354DE5F3">
      <w:pPr>
        <w:rPr>
          <w:rFonts w:hint="default"/>
          <w:lang w:val="en-US" w:eastAsia="zh-CN"/>
        </w:rPr>
      </w:pPr>
    </w:p>
    <w:p w14:paraId="335EE457">
      <w:pPr>
        <w:rPr>
          <w:rFonts w:hint="eastAsia"/>
          <w:sz w:val="32"/>
          <w:szCs w:val="40"/>
          <w:lang w:val="en-US" w:eastAsia="zh-CN"/>
        </w:rPr>
      </w:pPr>
      <w:r>
        <w:rPr>
          <w:rFonts w:hint="eastAsia"/>
          <w:sz w:val="32"/>
          <w:szCs w:val="40"/>
          <w:lang w:val="en-US" w:eastAsia="zh-CN"/>
        </w:rPr>
        <w:br w:type="page"/>
      </w:r>
    </w:p>
    <w:p w14:paraId="02A9614E">
      <w:pPr>
        <w:numPr>
          <w:ilvl w:val="0"/>
          <w:numId w:val="1"/>
        </w:numPr>
        <w:rPr>
          <w:rFonts w:hint="eastAsia"/>
          <w:sz w:val="32"/>
          <w:szCs w:val="40"/>
          <w:lang w:val="en-US" w:eastAsia="zh-CN"/>
        </w:rPr>
      </w:pPr>
      <w:r>
        <w:rPr>
          <w:rFonts w:hint="eastAsia"/>
          <w:sz w:val="32"/>
          <w:szCs w:val="40"/>
          <w:lang w:val="en-US" w:eastAsia="zh-CN"/>
        </w:rPr>
        <w:t>营业执照</w:t>
      </w:r>
    </w:p>
    <w:p w14:paraId="10E57E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sz w:val="32"/>
          <w:szCs w:val="40"/>
          <w:lang w:val="en-US" w:eastAsia="zh-CN"/>
        </w:rPr>
        <w:sectPr>
          <w:pgSz w:w="11906" w:h="16838"/>
          <w:pgMar w:top="1440" w:right="1803" w:bottom="1440" w:left="1803" w:header="851" w:footer="992" w:gutter="0"/>
          <w:cols w:space="0" w:num="1"/>
          <w:rtlGutter w:val="0"/>
          <w:docGrid w:type="lines" w:linePitch="319" w:charSpace="0"/>
        </w:sectPr>
      </w:pPr>
      <w:r>
        <w:rPr>
          <w:rFonts w:hint="eastAsia"/>
          <w:sz w:val="32"/>
          <w:szCs w:val="40"/>
          <w:lang w:val="en-US" w:eastAsia="zh-CN"/>
        </w:rPr>
        <w:t>XXXX</w:t>
      </w:r>
    </w:p>
    <w:p w14:paraId="00913C55">
      <w:pPr>
        <w:numPr>
          <w:ilvl w:val="0"/>
          <w:numId w:val="1"/>
        </w:numPr>
        <w:rPr>
          <w:rFonts w:hint="eastAsia"/>
          <w:sz w:val="32"/>
          <w:szCs w:val="40"/>
          <w:lang w:val="en-US" w:eastAsia="zh-CN"/>
        </w:rPr>
      </w:pPr>
      <w:r>
        <w:rPr>
          <w:rFonts w:hint="eastAsia"/>
          <w:sz w:val="32"/>
          <w:szCs w:val="40"/>
          <w:lang w:val="en-US" w:eastAsia="zh-CN"/>
        </w:rPr>
        <w:t>法人身份证</w:t>
      </w:r>
    </w:p>
    <w:p w14:paraId="21922B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XXXX</w:t>
      </w:r>
    </w:p>
    <w:p w14:paraId="1CE7C11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sectPr>
          <w:pgSz w:w="11906" w:h="16838"/>
          <w:pgMar w:top="1440" w:right="1803" w:bottom="1440" w:left="1803" w:header="851" w:footer="992" w:gutter="0"/>
          <w:cols w:space="0" w:num="1"/>
          <w:rtlGutter w:val="0"/>
          <w:docGrid w:type="lines" w:linePitch="319" w:charSpace="0"/>
        </w:sectPr>
      </w:pPr>
    </w:p>
    <w:p w14:paraId="373A8074">
      <w:pPr>
        <w:numPr>
          <w:ilvl w:val="0"/>
          <w:numId w:val="1"/>
        </w:numPr>
        <w:rPr>
          <w:rFonts w:hint="eastAsia"/>
          <w:sz w:val="32"/>
          <w:szCs w:val="40"/>
          <w:lang w:val="en-US" w:eastAsia="zh-CN"/>
        </w:rPr>
      </w:pPr>
      <w:r>
        <w:rPr>
          <w:rFonts w:hint="eastAsia"/>
          <w:sz w:val="32"/>
          <w:szCs w:val="40"/>
          <w:lang w:val="en-US" w:eastAsia="zh-CN"/>
        </w:rPr>
        <w:t>代理人身份证</w:t>
      </w:r>
    </w:p>
    <w:p w14:paraId="33652E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XXXX</w:t>
      </w:r>
    </w:p>
    <w:p w14:paraId="681A699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sectPr>
          <w:pgSz w:w="11906" w:h="16838"/>
          <w:pgMar w:top="1440" w:right="1803" w:bottom="1440" w:left="1803" w:header="851" w:footer="992" w:gutter="0"/>
          <w:cols w:space="0" w:num="1"/>
          <w:rtlGutter w:val="0"/>
          <w:docGrid w:type="lines" w:linePitch="319" w:charSpace="0"/>
        </w:sectPr>
      </w:pPr>
    </w:p>
    <w:p w14:paraId="70AA12FE">
      <w:pPr>
        <w:numPr>
          <w:ilvl w:val="0"/>
          <w:numId w:val="1"/>
        </w:numPr>
        <w:rPr>
          <w:rFonts w:hint="eastAsia"/>
          <w:sz w:val="32"/>
          <w:szCs w:val="40"/>
          <w:lang w:val="en-US" w:eastAsia="zh-CN"/>
        </w:rPr>
      </w:pPr>
      <w:r>
        <w:rPr>
          <w:rFonts w:hint="eastAsia"/>
          <w:sz w:val="32"/>
          <w:szCs w:val="40"/>
          <w:lang w:val="en-US" w:eastAsia="zh-CN"/>
        </w:rPr>
        <w:t>授权委托书</w:t>
      </w:r>
    </w:p>
    <w:p w14:paraId="7A7934F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XXXX</w:t>
      </w:r>
    </w:p>
    <w:p w14:paraId="1F51763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sectPr>
          <w:pgSz w:w="11906" w:h="16838"/>
          <w:pgMar w:top="1440" w:right="1803" w:bottom="1440" w:left="1803" w:header="851" w:footer="992" w:gutter="0"/>
          <w:cols w:space="0" w:num="1"/>
          <w:rtlGutter w:val="0"/>
          <w:docGrid w:type="lines" w:linePitch="319" w:charSpace="0"/>
        </w:sectPr>
      </w:pPr>
    </w:p>
    <w:p w14:paraId="6B2360BE">
      <w:pPr>
        <w:numPr>
          <w:ilvl w:val="0"/>
          <w:numId w:val="1"/>
        </w:numPr>
        <w:rPr>
          <w:rFonts w:hint="eastAsia"/>
          <w:sz w:val="32"/>
          <w:szCs w:val="40"/>
          <w:lang w:val="en-US" w:eastAsia="zh-CN"/>
        </w:rPr>
      </w:pPr>
      <w:r>
        <w:rPr>
          <w:rFonts w:hint="eastAsia"/>
          <w:sz w:val="32"/>
          <w:szCs w:val="40"/>
          <w:lang w:val="en-US" w:eastAsia="zh-CN"/>
        </w:rPr>
        <w:t>专业资质证书</w:t>
      </w:r>
    </w:p>
    <w:p w14:paraId="4823C61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sz w:val="32"/>
          <w:szCs w:val="40"/>
          <w:lang w:val="en-US" w:eastAsia="zh-CN"/>
        </w:rPr>
      </w:pPr>
      <w:r>
        <w:rPr>
          <w:rFonts w:hint="eastAsia"/>
          <w:sz w:val="32"/>
          <w:szCs w:val="40"/>
          <w:lang w:val="en-US" w:eastAsia="zh-CN"/>
        </w:rPr>
        <w:t>XXX</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2673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4B32A">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24B32A">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B61C1"/>
    <w:multiLevelType w:val="singleLevel"/>
    <w:tmpl w:val="AFCB61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304C8"/>
    <w:rsid w:val="000B6281"/>
    <w:rsid w:val="002E7E63"/>
    <w:rsid w:val="008F7074"/>
    <w:rsid w:val="015E0632"/>
    <w:rsid w:val="01967DCC"/>
    <w:rsid w:val="01C20BC1"/>
    <w:rsid w:val="02DC5CB3"/>
    <w:rsid w:val="04567CE7"/>
    <w:rsid w:val="04BF763A"/>
    <w:rsid w:val="05ED3628"/>
    <w:rsid w:val="06336531"/>
    <w:rsid w:val="07554285"/>
    <w:rsid w:val="079923C4"/>
    <w:rsid w:val="07AA2823"/>
    <w:rsid w:val="081B54CF"/>
    <w:rsid w:val="0928162E"/>
    <w:rsid w:val="098D5F59"/>
    <w:rsid w:val="09CB4CD3"/>
    <w:rsid w:val="0A395DAD"/>
    <w:rsid w:val="0A762E91"/>
    <w:rsid w:val="0ABD461B"/>
    <w:rsid w:val="0B106E41"/>
    <w:rsid w:val="0C9831EF"/>
    <w:rsid w:val="0CC779D3"/>
    <w:rsid w:val="0CE51C08"/>
    <w:rsid w:val="0D4032E2"/>
    <w:rsid w:val="0D4D6BBA"/>
    <w:rsid w:val="0E2844A2"/>
    <w:rsid w:val="0E4D215A"/>
    <w:rsid w:val="0E7476E7"/>
    <w:rsid w:val="0EC046DA"/>
    <w:rsid w:val="0F1862C4"/>
    <w:rsid w:val="0F9B0CA3"/>
    <w:rsid w:val="0FB104C7"/>
    <w:rsid w:val="0FE4089C"/>
    <w:rsid w:val="1034712E"/>
    <w:rsid w:val="11052878"/>
    <w:rsid w:val="12137217"/>
    <w:rsid w:val="128B3251"/>
    <w:rsid w:val="12E82452"/>
    <w:rsid w:val="13BB7B66"/>
    <w:rsid w:val="14461872"/>
    <w:rsid w:val="148D193E"/>
    <w:rsid w:val="14AB7BDB"/>
    <w:rsid w:val="153320AA"/>
    <w:rsid w:val="1629525B"/>
    <w:rsid w:val="169721C5"/>
    <w:rsid w:val="171B1048"/>
    <w:rsid w:val="176C18A3"/>
    <w:rsid w:val="17885FB1"/>
    <w:rsid w:val="17EB6C6C"/>
    <w:rsid w:val="18090EA0"/>
    <w:rsid w:val="18381785"/>
    <w:rsid w:val="18585984"/>
    <w:rsid w:val="185F31B6"/>
    <w:rsid w:val="19362169"/>
    <w:rsid w:val="1B590390"/>
    <w:rsid w:val="1D2B7B0B"/>
    <w:rsid w:val="1DA33B45"/>
    <w:rsid w:val="1DCC309C"/>
    <w:rsid w:val="1EED151B"/>
    <w:rsid w:val="1EFB350D"/>
    <w:rsid w:val="1F6B0692"/>
    <w:rsid w:val="1F927768"/>
    <w:rsid w:val="20457135"/>
    <w:rsid w:val="20E51A10"/>
    <w:rsid w:val="21556F04"/>
    <w:rsid w:val="218E42BB"/>
    <w:rsid w:val="21CF315A"/>
    <w:rsid w:val="223C00C4"/>
    <w:rsid w:val="228F4698"/>
    <w:rsid w:val="22BF31CF"/>
    <w:rsid w:val="235C033E"/>
    <w:rsid w:val="238166D6"/>
    <w:rsid w:val="23B720F8"/>
    <w:rsid w:val="23F21FEA"/>
    <w:rsid w:val="2460453E"/>
    <w:rsid w:val="256718FC"/>
    <w:rsid w:val="2580476C"/>
    <w:rsid w:val="25F018F1"/>
    <w:rsid w:val="261C4494"/>
    <w:rsid w:val="267628A6"/>
    <w:rsid w:val="267A740D"/>
    <w:rsid w:val="26ED744F"/>
    <w:rsid w:val="278247CB"/>
    <w:rsid w:val="27B0758A"/>
    <w:rsid w:val="281A2C55"/>
    <w:rsid w:val="28620159"/>
    <w:rsid w:val="29114058"/>
    <w:rsid w:val="29D05CC2"/>
    <w:rsid w:val="2AD96DF8"/>
    <w:rsid w:val="2AFA35B4"/>
    <w:rsid w:val="2B1716CE"/>
    <w:rsid w:val="2C1F4CDE"/>
    <w:rsid w:val="2C3D6F12"/>
    <w:rsid w:val="2C5C04F7"/>
    <w:rsid w:val="2CD47877"/>
    <w:rsid w:val="2D5F444E"/>
    <w:rsid w:val="2D6329A9"/>
    <w:rsid w:val="2DAC07F4"/>
    <w:rsid w:val="2DDD275B"/>
    <w:rsid w:val="2E3D769E"/>
    <w:rsid w:val="2F4D1B62"/>
    <w:rsid w:val="2F6F7D2B"/>
    <w:rsid w:val="2FF40230"/>
    <w:rsid w:val="307A6987"/>
    <w:rsid w:val="30D20571"/>
    <w:rsid w:val="31556AAC"/>
    <w:rsid w:val="315C42DF"/>
    <w:rsid w:val="31E3789B"/>
    <w:rsid w:val="31F7443D"/>
    <w:rsid w:val="321133F7"/>
    <w:rsid w:val="321626E0"/>
    <w:rsid w:val="32D57EA5"/>
    <w:rsid w:val="34DD1293"/>
    <w:rsid w:val="352D7C47"/>
    <w:rsid w:val="35EB79DF"/>
    <w:rsid w:val="35F25212"/>
    <w:rsid w:val="36DF5796"/>
    <w:rsid w:val="370945C1"/>
    <w:rsid w:val="37895702"/>
    <w:rsid w:val="3793032E"/>
    <w:rsid w:val="37C84922"/>
    <w:rsid w:val="385C6972"/>
    <w:rsid w:val="38FF127A"/>
    <w:rsid w:val="390037A2"/>
    <w:rsid w:val="39137979"/>
    <w:rsid w:val="39822409"/>
    <w:rsid w:val="39D0711B"/>
    <w:rsid w:val="3A575643"/>
    <w:rsid w:val="3B6C3370"/>
    <w:rsid w:val="3BC9431F"/>
    <w:rsid w:val="3C495460"/>
    <w:rsid w:val="3D112421"/>
    <w:rsid w:val="3E6D2A20"/>
    <w:rsid w:val="3EA26046"/>
    <w:rsid w:val="3FBBF5A1"/>
    <w:rsid w:val="3FC03C8B"/>
    <w:rsid w:val="3FD2A4B0"/>
    <w:rsid w:val="3FF57DD8"/>
    <w:rsid w:val="3FFD4EDF"/>
    <w:rsid w:val="40DF4AA9"/>
    <w:rsid w:val="412344D1"/>
    <w:rsid w:val="41676AB4"/>
    <w:rsid w:val="41C757A4"/>
    <w:rsid w:val="41CA7043"/>
    <w:rsid w:val="41F00DC1"/>
    <w:rsid w:val="42641245"/>
    <w:rsid w:val="42A81132"/>
    <w:rsid w:val="42B555FD"/>
    <w:rsid w:val="42E12896"/>
    <w:rsid w:val="43E50164"/>
    <w:rsid w:val="44D73F50"/>
    <w:rsid w:val="45367CB1"/>
    <w:rsid w:val="45617CBE"/>
    <w:rsid w:val="45D16BF2"/>
    <w:rsid w:val="46274A64"/>
    <w:rsid w:val="46CE1383"/>
    <w:rsid w:val="475B51B6"/>
    <w:rsid w:val="485853A8"/>
    <w:rsid w:val="48F27C29"/>
    <w:rsid w:val="49B02FC2"/>
    <w:rsid w:val="4AB50890"/>
    <w:rsid w:val="4AF34F14"/>
    <w:rsid w:val="4B187071"/>
    <w:rsid w:val="4B555BCF"/>
    <w:rsid w:val="4C547C35"/>
    <w:rsid w:val="4C6A38FC"/>
    <w:rsid w:val="4CC36B68"/>
    <w:rsid w:val="4D6C0FAE"/>
    <w:rsid w:val="4D88228C"/>
    <w:rsid w:val="4DB34E2F"/>
    <w:rsid w:val="4E630603"/>
    <w:rsid w:val="4ED84B4D"/>
    <w:rsid w:val="4F244236"/>
    <w:rsid w:val="4F31425D"/>
    <w:rsid w:val="4F3F2E1E"/>
    <w:rsid w:val="4F457D08"/>
    <w:rsid w:val="4F506DD9"/>
    <w:rsid w:val="500104BA"/>
    <w:rsid w:val="504B75A0"/>
    <w:rsid w:val="50574197"/>
    <w:rsid w:val="51EE28D9"/>
    <w:rsid w:val="52AD009F"/>
    <w:rsid w:val="530323B4"/>
    <w:rsid w:val="53755060"/>
    <w:rsid w:val="538E0D1E"/>
    <w:rsid w:val="539354E6"/>
    <w:rsid w:val="53E977FC"/>
    <w:rsid w:val="54F14BBA"/>
    <w:rsid w:val="55124B31"/>
    <w:rsid w:val="551B1C37"/>
    <w:rsid w:val="55384597"/>
    <w:rsid w:val="55425416"/>
    <w:rsid w:val="56FE711B"/>
    <w:rsid w:val="57FE73C8"/>
    <w:rsid w:val="5822341B"/>
    <w:rsid w:val="587A4EC7"/>
    <w:rsid w:val="58A65CBC"/>
    <w:rsid w:val="58AB32D2"/>
    <w:rsid w:val="58CD149A"/>
    <w:rsid w:val="58EB1921"/>
    <w:rsid w:val="590D7AE9"/>
    <w:rsid w:val="594D4389"/>
    <w:rsid w:val="5A382944"/>
    <w:rsid w:val="5B01367D"/>
    <w:rsid w:val="5B484E08"/>
    <w:rsid w:val="5BEEAFD7"/>
    <w:rsid w:val="5C335AB8"/>
    <w:rsid w:val="5C5B0B6B"/>
    <w:rsid w:val="5CBD35D4"/>
    <w:rsid w:val="5D4A3408"/>
    <w:rsid w:val="5E8E347A"/>
    <w:rsid w:val="5FC829BC"/>
    <w:rsid w:val="5FFE1F39"/>
    <w:rsid w:val="60A96349"/>
    <w:rsid w:val="63275C4B"/>
    <w:rsid w:val="64354398"/>
    <w:rsid w:val="655D7702"/>
    <w:rsid w:val="657C227E"/>
    <w:rsid w:val="65FF4C5D"/>
    <w:rsid w:val="66442670"/>
    <w:rsid w:val="666B5E4F"/>
    <w:rsid w:val="669C425A"/>
    <w:rsid w:val="66FF1780"/>
    <w:rsid w:val="67146BCC"/>
    <w:rsid w:val="675B2367"/>
    <w:rsid w:val="67D02F8A"/>
    <w:rsid w:val="67F12125"/>
    <w:rsid w:val="684D71F0"/>
    <w:rsid w:val="68684D3C"/>
    <w:rsid w:val="68C06926"/>
    <w:rsid w:val="697274F4"/>
    <w:rsid w:val="6B4C44A1"/>
    <w:rsid w:val="6B533FC0"/>
    <w:rsid w:val="6C9C3206"/>
    <w:rsid w:val="6D5238C5"/>
    <w:rsid w:val="6DD644F6"/>
    <w:rsid w:val="6E184B0E"/>
    <w:rsid w:val="6ED317D6"/>
    <w:rsid w:val="6FAD1286"/>
    <w:rsid w:val="6FF944A7"/>
    <w:rsid w:val="70840239"/>
    <w:rsid w:val="708E730A"/>
    <w:rsid w:val="71A52B5D"/>
    <w:rsid w:val="727D3192"/>
    <w:rsid w:val="73D74B24"/>
    <w:rsid w:val="74C0380A"/>
    <w:rsid w:val="759E3B4B"/>
    <w:rsid w:val="75E654F2"/>
    <w:rsid w:val="767E2968"/>
    <w:rsid w:val="797B41A3"/>
    <w:rsid w:val="79984D55"/>
    <w:rsid w:val="7BB265A2"/>
    <w:rsid w:val="7BFF81E7"/>
    <w:rsid w:val="7C06069C"/>
    <w:rsid w:val="7C276E8A"/>
    <w:rsid w:val="7CC12815"/>
    <w:rsid w:val="7CD10CAA"/>
    <w:rsid w:val="7DAFB40F"/>
    <w:rsid w:val="7DCD75AF"/>
    <w:rsid w:val="7E2A011A"/>
    <w:rsid w:val="7E4436FD"/>
    <w:rsid w:val="7EEAE9D0"/>
    <w:rsid w:val="7EFF87DE"/>
    <w:rsid w:val="7FB304C8"/>
    <w:rsid w:val="7FF74C4D"/>
    <w:rsid w:val="7FFF927C"/>
    <w:rsid w:val="7FFFAAD0"/>
    <w:rsid w:val="AFDED981"/>
    <w:rsid w:val="B134542E"/>
    <w:rsid w:val="BCF3104B"/>
    <w:rsid w:val="BEDF09D2"/>
    <w:rsid w:val="CDBF4782"/>
    <w:rsid w:val="DEC7EE86"/>
    <w:rsid w:val="ED996861"/>
    <w:rsid w:val="EFBFFD15"/>
    <w:rsid w:val="EFCBDC2F"/>
    <w:rsid w:val="F17E0F42"/>
    <w:rsid w:val="F6F2727A"/>
    <w:rsid w:val="F769BDE8"/>
    <w:rsid w:val="F7BD7EF8"/>
    <w:rsid w:val="F7FB6EFA"/>
    <w:rsid w:val="F93E11CA"/>
    <w:rsid w:val="FBD5B70E"/>
    <w:rsid w:val="FEEDD4F3"/>
    <w:rsid w:val="FF51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autoRedefine/>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 w:type="paragraph" w:customStyle="1" w:styleId="10">
    <w:name w:val="_正文段落"/>
    <w:basedOn w:val="1"/>
    <w:next w:val="1"/>
    <w:qFormat/>
    <w:uiPriority w:val="0"/>
    <w:pPr>
      <w:spacing w:beforeLines="15" w:line="360" w:lineRule="auto"/>
      <w:ind w:firstLine="200" w:firstLineChars="200"/>
    </w:pPr>
    <w:rPr>
      <w:rFonts w:ascii="宋体" w:hAnsi="Courier New" w:eastAsia="宋体"/>
      <w:szCs w:val="32"/>
    </w:rPr>
  </w:style>
  <w:style w:type="paragraph" w:styleId="11">
    <w:name w:val="List Paragraph"/>
    <w:basedOn w:val="1"/>
    <w:qFormat/>
    <w:uiPriority w:val="34"/>
    <w:pPr>
      <w:widowControl/>
      <w:jc w:val="left"/>
    </w:pPr>
    <w:rPr>
      <w:rFonts w:ascii="宋体" w:hAnsi="宋体" w:eastAsia="宋体" w:cs="宋体"/>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71"/>
    <w:basedOn w:val="8"/>
    <w:qFormat/>
    <w:uiPriority w:val="0"/>
    <w:rPr>
      <w:rFonts w:ascii="Wingdings 2" w:hAnsi="Wingdings 2" w:eastAsia="Wingdings 2" w:cs="Wingdings 2"/>
      <w:color w:val="000000"/>
      <w:sz w:val="22"/>
      <w:szCs w:val="22"/>
      <w:u w:val="none"/>
    </w:rPr>
  </w:style>
  <w:style w:type="character" w:customStyle="1" w:styleId="14">
    <w:name w:val="font41"/>
    <w:basedOn w:val="8"/>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290</Words>
  <Characters>291</Characters>
  <Lines>0</Lines>
  <Paragraphs>0</Paragraphs>
  <TotalTime>16</TotalTime>
  <ScaleCrop>false</ScaleCrop>
  <LinksUpToDate>false</LinksUpToDate>
  <CharactersWithSpaces>406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2025-07-06T08:47:00Z</dcterms:created>
  <dc:creator>zhenyang</dc:creator>
  <cp:lastModifiedBy>甘佳鹿</cp:lastModifiedBy>
  <dcterms:modified xsi:type="dcterms:W3CDTF">2025-07-10T03:39:38Z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E4709E94058CCCBB98E6686810C97711_41</vt:lpwstr>
  </property>
  <property fmtid="{D5CDD505-2E9C-101B-9397-08002B2CF9AE}" pid="4" name="KSOTemplateDocerSaveRecord">
    <vt:lpwstr>eyJoZGlkIjoiODc5ZjM1NTA1Y2QwNTQzZjk1NDFkNDgxNGRiNjA2NTUifQ==</vt:lpwstr>
  </property>
</Properties>
</file>