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6E0C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样品要求：序号1、序号2各一份，样品单独密封提交。样品提供不全或提供的样品与要求不符将影响样品得分。</w:t>
      </w:r>
    </w:p>
    <w:p w14:paraId="094AAC59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样品递交时间：与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响应文件递交时间相同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1F4F1DCA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是否清退：否，所有供应商样品不退。</w:t>
      </w:r>
    </w:p>
    <w:p w14:paraId="4DF4FE31">
      <w:pPr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 w14:paraId="11849832">
      <w:p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</w:p>
    <w:p w14:paraId="074D5C61">
      <w:pPr>
        <w:rPr>
          <w:rFonts w:asciiTheme="minorEastAsia" w:hAnsiTheme="minorEastAsia" w:eastAsiaTheme="minorEastAsia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page" w:tblpX="1398" w:tblpY="1910"/>
        <w:tblW w:w="1371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3"/>
        <w:gridCol w:w="1093"/>
        <w:gridCol w:w="6497"/>
        <w:gridCol w:w="5636"/>
      </w:tblGrid>
      <w:tr w14:paraId="2ED3FE52">
        <w:trPr>
          <w:trHeight w:val="817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BFCD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5764A1E">
            <w:pPr>
              <w:spacing w:after="0" w:line="280" w:lineRule="exact"/>
              <w:ind w:left="194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4"/>
                <w:sz w:val="24"/>
                <w:szCs w:val="24"/>
              </w:rPr>
              <w:t>序</w:t>
            </w:r>
            <w:r>
              <w:rPr>
                <w:rFonts w:cs="仿宋" w:asciiTheme="minorEastAsia" w:hAnsiTheme="minorEastAsia" w:eastAsiaTheme="minorEastAsia"/>
                <w:spacing w:val="-2"/>
                <w:sz w:val="24"/>
                <w:szCs w:val="24"/>
              </w:rPr>
              <w:t>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6360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0E5D489">
            <w:pPr>
              <w:spacing w:after="0" w:line="280" w:lineRule="exact"/>
              <w:ind w:left="27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96D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5B7013A">
            <w:pPr>
              <w:spacing w:after="0" w:line="28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  <w:t>技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术</w:t>
            </w:r>
            <w:r>
              <w:rPr>
                <w:rFonts w:hint="eastAsia" w:cs="MS Gothic" w:asciiTheme="minorEastAsia" w:hAnsiTheme="minorEastAsia" w:eastAsiaTheme="minorEastAsia"/>
                <w:spacing w:val="-1"/>
                <w:sz w:val="24"/>
                <w:szCs w:val="24"/>
              </w:rPr>
              <w:t>参数</w:t>
            </w: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6BFD">
            <w:pPr>
              <w:spacing w:after="0" w:line="280" w:lineRule="exact"/>
              <w:ind w:left="19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样式</w:t>
            </w:r>
          </w:p>
        </w:tc>
      </w:tr>
      <w:tr w14:paraId="24CD25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5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8385">
            <w:pPr>
              <w:spacing w:after="0" w:line="280" w:lineRule="exact"/>
              <w:ind w:left="194"/>
              <w:jc w:val="center"/>
              <w:rPr>
                <w:rFonts w:cs="仿宋" w:asciiTheme="minorEastAsia" w:hAnsiTheme="minorEastAsia" w:eastAsiaTheme="minorEastAsia"/>
                <w:spacing w:val="-4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3B45">
            <w:pPr>
              <w:spacing w:after="0" w:line="280" w:lineRule="exact"/>
              <w:ind w:left="277"/>
              <w:jc w:val="center"/>
              <w:rPr>
                <w:rFonts w:cs="MS Gothic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骨奇泰搽剂标签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E40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一、文字内容：</w:t>
            </w:r>
          </w:p>
          <w:p w14:paraId="0A56703F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1．品名字样：骨奇泰搽剂</w:t>
            </w:r>
          </w:p>
          <w:p w14:paraId="07981711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2．汉语拼音字样：Guqitai Chaji</w:t>
            </w:r>
          </w:p>
          <w:p w14:paraId="25B9BFF8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3．规格或装量字样：100ml</w:t>
            </w:r>
          </w:p>
          <w:p w14:paraId="242C29CD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4．主体文字内容字样：</w:t>
            </w:r>
          </w:p>
          <w:p w14:paraId="39FB6752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 xml:space="preserve">成   份：川乌（制）、威灵仙、钻地龙、草乌（制）、徐长卿、田七、细辛、血竭、马钱子、杜仲、乳香、没药。     </w:t>
            </w:r>
          </w:p>
          <w:p w14:paraId="7889981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性　　状：本品为棕黄色液体。</w:t>
            </w:r>
          </w:p>
          <w:p w14:paraId="7F4BDF27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功能主治： 化瘀行气、消肿止痛、舒筋活络、驱风除湿。用于骨质增生引起的功能性障碍疾病。对颈椎病、腰椎病、肩周炎、肥大性骨椎炎、陈久性风湿、类风湿关节炎、坐骨神经痛、腰肌劳损、四肢麻木等疾病有独特疗效。</w:t>
            </w:r>
          </w:p>
          <w:p w14:paraId="68628B7F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用法用量：外用，一天3次，搽于患处。</w:t>
            </w:r>
          </w:p>
          <w:p w14:paraId="4401A03F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规　　格：每瓶装100ml。</w:t>
            </w:r>
          </w:p>
          <w:p w14:paraId="6BACEBCC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5.批准文号字样：桂药制字Z01060142</w:t>
            </w:r>
          </w:p>
          <w:p w14:paraId="56851C19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6.产品批号：生产日期：有效期至：  外</w:t>
            </w:r>
          </w:p>
          <w:p w14:paraId="26309D1D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7.配制单位字样：广西医科大学第一附属医院</w:t>
            </w:r>
          </w:p>
          <w:p w14:paraId="6AE0548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8. 本制剂仅限本医疗机构或经批准的医疗机构使用。</w:t>
            </w:r>
          </w:p>
          <w:p w14:paraId="55A390C3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二．标签上有红十字标志图案</w:t>
            </w:r>
          </w:p>
          <w:p w14:paraId="5BB34474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三．标签样本：</w:t>
            </w:r>
          </w:p>
          <w:p w14:paraId="394332CA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规格：7.3cm×3.5cm</w:t>
            </w:r>
          </w:p>
          <w:p w14:paraId="0E5CEED2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色彩：见盒子颜色（绿色）样本</w:t>
            </w:r>
          </w:p>
          <w:p w14:paraId="033ED76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色谱图：见标签样本</w:t>
            </w:r>
          </w:p>
          <w:p w14:paraId="3F10F1A1">
            <w:pPr>
              <w:spacing w:after="0" w:line="280" w:lineRule="exact"/>
              <w:jc w:val="center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D356">
            <w:pPr>
              <w:spacing w:after="0" w:line="280" w:lineRule="exact"/>
              <w:ind w:left="197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-132715</wp:posOffset>
                  </wp:positionV>
                  <wp:extent cx="2028190" cy="3683635"/>
                  <wp:effectExtent l="0" t="0" r="13970" b="4445"/>
                  <wp:wrapNone/>
                  <wp:docPr id="1" name="图片 1" descr="173200923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20092361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90" cy="3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6A46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7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0633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40BC257">
            <w:pPr>
              <w:spacing w:after="0" w:line="280" w:lineRule="exact"/>
              <w:ind w:left="194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4"/>
                <w:sz w:val="24"/>
                <w:szCs w:val="24"/>
              </w:rPr>
              <w:t>序</w:t>
            </w:r>
            <w:r>
              <w:rPr>
                <w:rFonts w:cs="仿宋" w:asciiTheme="minorEastAsia" w:hAnsiTheme="minorEastAsia" w:eastAsiaTheme="minorEastAsia"/>
                <w:spacing w:val="-2"/>
                <w:sz w:val="24"/>
                <w:szCs w:val="24"/>
              </w:rPr>
              <w:t>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6EE4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03C2CED">
            <w:pPr>
              <w:spacing w:after="0" w:line="280" w:lineRule="exact"/>
              <w:ind w:left="27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69DE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8693900">
            <w:pPr>
              <w:spacing w:after="0" w:line="28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  <w:t>技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术</w:t>
            </w:r>
            <w:r>
              <w:rPr>
                <w:rFonts w:hint="eastAsia" w:cs="MS Gothic" w:asciiTheme="minorEastAsia" w:hAnsiTheme="minorEastAsia" w:eastAsiaTheme="minorEastAsia"/>
                <w:spacing w:val="-1"/>
                <w:sz w:val="24"/>
                <w:szCs w:val="24"/>
              </w:rPr>
              <w:t>参数</w:t>
            </w: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EA6C">
            <w:pPr>
              <w:spacing w:after="0" w:line="280" w:lineRule="exact"/>
              <w:ind w:left="19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样式</w:t>
            </w:r>
          </w:p>
        </w:tc>
      </w:tr>
      <w:tr w14:paraId="120CE0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6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4950">
            <w:pPr>
              <w:spacing w:after="0" w:line="280" w:lineRule="exact"/>
              <w:ind w:left="353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10A">
            <w:pPr>
              <w:spacing w:after="0" w:line="280" w:lineRule="exac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复方盐酸苯海拉明糖浆标签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E126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标签：样本：</w:t>
            </w:r>
          </w:p>
          <w:p w14:paraId="1B7E2DE8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规格：见标签样本3cm×4.7cm</w:t>
            </w:r>
          </w:p>
          <w:p w14:paraId="4C85D2BA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标签文字内容：见标签样本                       </w:t>
            </w:r>
          </w:p>
          <w:p w14:paraId="4C128752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色谱图：见标签样本</w:t>
            </w: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63DB">
            <w:pPr>
              <w:spacing w:line="360" w:lineRule="auto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 w:eastAsia="微软雅黑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-212090</wp:posOffset>
                  </wp:positionV>
                  <wp:extent cx="3349625" cy="2329180"/>
                  <wp:effectExtent l="0" t="0" r="3175" b="2540"/>
                  <wp:wrapNone/>
                  <wp:docPr id="2" name="图片 2" descr="}[)95A6Z}]0J`~)L%OCXN~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}[)95A6Z}]0J`~)L%OCXN~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625" cy="232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C3A664">
            <w:pPr>
              <w:spacing w:after="0" w:line="280" w:lineRule="exact"/>
              <w:ind w:left="305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6490A04"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jg0YjRlNWU1MTNmNTNlNDQ0NGVhYTdmNzNlMjllYTEifQ=="/>
  </w:docVars>
  <w:rsids>
    <w:rsidRoot w:val="00A0586B"/>
    <w:rsid w:val="00004D70"/>
    <w:rsid w:val="0008190D"/>
    <w:rsid w:val="000E6C43"/>
    <w:rsid w:val="0017182B"/>
    <w:rsid w:val="00187996"/>
    <w:rsid w:val="00361733"/>
    <w:rsid w:val="003949EB"/>
    <w:rsid w:val="003A3B88"/>
    <w:rsid w:val="003A4B27"/>
    <w:rsid w:val="004850FA"/>
    <w:rsid w:val="0048779E"/>
    <w:rsid w:val="004D683C"/>
    <w:rsid w:val="005030EB"/>
    <w:rsid w:val="005B5E83"/>
    <w:rsid w:val="005F5F0F"/>
    <w:rsid w:val="006C3203"/>
    <w:rsid w:val="00801864"/>
    <w:rsid w:val="00817E6F"/>
    <w:rsid w:val="00871828"/>
    <w:rsid w:val="00884E80"/>
    <w:rsid w:val="008C1C05"/>
    <w:rsid w:val="009476A4"/>
    <w:rsid w:val="00977939"/>
    <w:rsid w:val="00977B61"/>
    <w:rsid w:val="0099786C"/>
    <w:rsid w:val="00A0586B"/>
    <w:rsid w:val="00A74EDA"/>
    <w:rsid w:val="00AD2CEE"/>
    <w:rsid w:val="00AD5555"/>
    <w:rsid w:val="00BA41CF"/>
    <w:rsid w:val="00D00BB7"/>
    <w:rsid w:val="00DC1372"/>
    <w:rsid w:val="00EC3FE6"/>
    <w:rsid w:val="00FA0980"/>
    <w:rsid w:val="00FC1C8B"/>
    <w:rsid w:val="06D33870"/>
    <w:rsid w:val="077213C1"/>
    <w:rsid w:val="10DE05CF"/>
    <w:rsid w:val="15FC29A5"/>
    <w:rsid w:val="16092E0B"/>
    <w:rsid w:val="169010D2"/>
    <w:rsid w:val="1E65551C"/>
    <w:rsid w:val="1F60475F"/>
    <w:rsid w:val="239E55B8"/>
    <w:rsid w:val="24670F28"/>
    <w:rsid w:val="25C75A2F"/>
    <w:rsid w:val="26EC20B9"/>
    <w:rsid w:val="29522AEC"/>
    <w:rsid w:val="2C5A5D16"/>
    <w:rsid w:val="2C9F197B"/>
    <w:rsid w:val="35CF1523"/>
    <w:rsid w:val="3AE60B17"/>
    <w:rsid w:val="3FA418FF"/>
    <w:rsid w:val="479F062A"/>
    <w:rsid w:val="4A7D10F6"/>
    <w:rsid w:val="4B67054F"/>
    <w:rsid w:val="4C741C01"/>
    <w:rsid w:val="51664347"/>
    <w:rsid w:val="523E29D1"/>
    <w:rsid w:val="547C41CC"/>
    <w:rsid w:val="586B4EEF"/>
    <w:rsid w:val="60904133"/>
    <w:rsid w:val="6B7B6B34"/>
    <w:rsid w:val="6EE42C42"/>
    <w:rsid w:val="72EC5CAE"/>
    <w:rsid w:val="7C2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widowControl w:val="0"/>
      <w:spacing w:after="0"/>
      <w:ind w:firstLine="480" w:firstLineChars="200"/>
      <w:jc w:val="both"/>
      <w:outlineLvl w:val="0"/>
    </w:pPr>
    <w:rPr>
      <w:rFonts w:ascii="Times New Roman" w:hAnsi="Times New Roman" w:eastAsia="宋体" w:cs="Times New Roman"/>
      <w:b/>
      <w:bCs/>
      <w:color w:val="FF0000"/>
      <w:kern w:val="2"/>
      <w:sz w:val="2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</w:style>
  <w:style w:type="paragraph" w:styleId="4">
    <w:name w:val="Date"/>
    <w:basedOn w:val="1"/>
    <w:next w:val="1"/>
    <w:link w:val="15"/>
    <w:semiHidden/>
    <w:unhideWhenUsed/>
    <w:uiPriority w:val="99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8">
    <w:name w:val="Normal (Web)"/>
    <w:basedOn w:val="1"/>
    <w:semiHidden/>
    <w:unhideWhenUsed/>
    <w:uiPriority w:val="99"/>
    <w:rPr>
      <w:sz w:val="24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5">
    <w:name w:val="日期 Char"/>
    <w:basedOn w:val="10"/>
    <w:link w:val="4"/>
    <w:uiPriority w:val="0"/>
    <w:rPr>
      <w:kern w:val="2"/>
      <w:sz w:val="24"/>
      <w:szCs w:val="24"/>
    </w:rPr>
  </w:style>
  <w:style w:type="character" w:customStyle="1" w:styleId="16">
    <w:name w:val="标题 1 Char"/>
    <w:basedOn w:val="10"/>
    <w:link w:val="2"/>
    <w:uiPriority w:val="0"/>
    <w:rPr>
      <w:rFonts w:hint="default" w:ascii="Times New Roman" w:hAnsi="Times New Roman" w:eastAsia="宋体" w:cs="Times New Roman"/>
      <w:b/>
      <w:bCs/>
      <w:color w:val="FF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569</Characters>
  <Lines>4</Lines>
  <Paragraphs>1</Paragraphs>
  <TotalTime>3</TotalTime>
  <ScaleCrop>false</ScaleCrop>
  <LinksUpToDate>false</LinksUpToDate>
  <CharactersWithSpaces>609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2023-04-07T07:47:00Z</dcterms:created>
  <dc:creator>黄思兰</dc:creator>
  <cp:lastModifiedBy>可爱滴46</cp:lastModifiedBy>
  <dcterms:modified xsi:type="dcterms:W3CDTF">2024-11-19T09:42:54Z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631D4E64BCA54600AC080CC4A22CC5DF_12</vt:lpwstr>
  </property>
</Properties>
</file>