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维保内容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pStyle w:val="2"/>
        <w:spacing w:line="360" w:lineRule="auto"/>
        <w:rPr>
          <w:rFonts w:hint="eastAsia" w:ascii="宋体" w:hAnsi="宋体" w:cs="Arial"/>
          <w:color w:val="000000"/>
          <w:sz w:val="28"/>
          <w:szCs w:val="28"/>
        </w:rPr>
      </w:pPr>
      <w:r>
        <w:rPr>
          <w:rFonts w:ascii="宋体" w:hAnsi="宋体" w:cs="Arial"/>
          <w:color w:val="000000"/>
          <w:sz w:val="28"/>
          <w:szCs w:val="28"/>
        </w:rPr>
        <w:t>1</w:t>
      </w:r>
      <w:r>
        <w:rPr>
          <w:rFonts w:hint="eastAsia" w:ascii="宋体" w:hAnsi="宋体" w:cs="Arial"/>
          <w:color w:val="000000"/>
          <w:sz w:val="28"/>
          <w:szCs w:val="28"/>
        </w:rPr>
        <w:t>．在技术维护期限内，安排专业人员为甲方提供售后服务。</w:t>
      </w:r>
    </w:p>
    <w:p>
      <w:pPr>
        <w:spacing w:line="360" w:lineRule="auto"/>
        <w:rPr>
          <w:rFonts w:hint="eastAsia" w:ascii="宋体" w:hAnsi="宋体" w:eastAsia="宋体" w:cs="Arial"/>
          <w:color w:val="000000"/>
          <w:sz w:val="28"/>
          <w:szCs w:val="28"/>
          <w:lang w:eastAsia="zh-CN"/>
        </w:rPr>
      </w:pPr>
      <w:r>
        <w:rPr>
          <w:rFonts w:ascii="宋体" w:hAnsi="宋体" w:cs="Arial"/>
          <w:color w:val="000000"/>
          <w:sz w:val="28"/>
          <w:szCs w:val="28"/>
        </w:rPr>
        <w:t>2</w:t>
      </w:r>
      <w:r>
        <w:rPr>
          <w:rFonts w:hint="eastAsia" w:ascii="宋体" w:hAnsi="宋体" w:cs="Arial"/>
          <w:color w:val="000000"/>
          <w:sz w:val="28"/>
          <w:szCs w:val="28"/>
        </w:rPr>
        <w:t>．在技术维护期限内，免费提</w:t>
      </w:r>
      <w:r>
        <w:rPr>
          <w:rFonts w:ascii="宋体" w:hAnsi="宋体" w:cs="Arial"/>
          <w:color w:val="000000"/>
          <w:sz w:val="28"/>
          <w:szCs w:val="28"/>
        </w:rPr>
        <w:t>供</w:t>
      </w:r>
      <w:r>
        <w:rPr>
          <w:rFonts w:hint="eastAsia" w:ascii="宋体" w:hAnsi="宋体" w:cs="Arial"/>
          <w:color w:val="000000"/>
          <w:sz w:val="28"/>
          <w:szCs w:val="28"/>
        </w:rPr>
        <w:t>系统的升级版本</w:t>
      </w:r>
      <w:r>
        <w:rPr>
          <w:rFonts w:hint="eastAsia" w:ascii="宋体" w:hAnsi="宋体" w:cs="Arial"/>
          <w:color w:val="000000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cs="Arial"/>
          <w:color w:val="000000"/>
          <w:sz w:val="28"/>
          <w:szCs w:val="28"/>
        </w:rPr>
      </w:pPr>
      <w:r>
        <w:rPr>
          <w:rFonts w:ascii="宋体" w:hAnsi="宋体" w:cs="Arial"/>
          <w:color w:val="000000"/>
          <w:sz w:val="28"/>
          <w:szCs w:val="28"/>
        </w:rPr>
        <w:t>3</w:t>
      </w:r>
      <w:r>
        <w:rPr>
          <w:rFonts w:hint="eastAsia" w:ascii="宋体" w:hAnsi="宋体" w:cs="Arial"/>
          <w:color w:val="000000"/>
          <w:sz w:val="28"/>
          <w:szCs w:val="28"/>
        </w:rPr>
        <w:t>．当甲方硬件或网络设备出现故障，导致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color w:val="000000"/>
          <w:sz w:val="28"/>
          <w:szCs w:val="28"/>
        </w:rPr>
        <w:t>系统</w:t>
      </w:r>
      <w:r>
        <w:rPr>
          <w:rFonts w:hint="eastAsia" w:ascii="宋体" w:hAnsi="宋体" w:cs="Arial"/>
          <w:color w:val="000000"/>
          <w:sz w:val="28"/>
          <w:szCs w:val="28"/>
        </w:rPr>
        <w:t>需要重新安装调试，在甲方操作系统恢复正常的情况下，免费提供三次远程系统再安装服务。</w:t>
      </w:r>
    </w:p>
    <w:p>
      <w:pPr>
        <w:pStyle w:val="3"/>
        <w:shd w:val="clear" w:color="auto" w:fill="FFFFFF"/>
        <w:tabs>
          <w:tab w:val="left" w:pos="284"/>
          <w:tab w:val="left" w:pos="2694"/>
        </w:tabs>
        <w:spacing w:before="0" w:beforeAutospacing="0" w:after="0" w:afterAutospacing="0" w:line="360" w:lineRule="auto"/>
        <w:rPr>
          <w:rFonts w:hint="eastAsia"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</w:t>
      </w:r>
      <w:r>
        <w:rPr>
          <w:rFonts w:hint="eastAsia" w:cs="Arial"/>
          <w:color w:val="000000"/>
          <w:sz w:val="28"/>
          <w:szCs w:val="28"/>
        </w:rPr>
        <w:t>．</w:t>
      </w:r>
      <w:r>
        <w:rPr>
          <w:rFonts w:cs="Arial"/>
          <w:color w:val="000000"/>
          <w:sz w:val="28"/>
          <w:szCs w:val="28"/>
        </w:rPr>
        <w:t>在</w:t>
      </w:r>
      <w:r>
        <w:rPr>
          <w:rFonts w:hint="eastAsia" w:cs="Arial"/>
          <w:color w:val="000000"/>
          <w:sz w:val="28"/>
          <w:szCs w:val="28"/>
        </w:rPr>
        <w:t>技术维护期限内提供7*8小时的标准技术服务，服务方式</w:t>
      </w:r>
      <w:r>
        <w:rPr>
          <w:rFonts w:cs="Arial"/>
          <w:color w:val="000000"/>
          <w:sz w:val="28"/>
          <w:szCs w:val="28"/>
        </w:rPr>
        <w:t>以电话、传真、电子邮件</w:t>
      </w:r>
      <w:r>
        <w:rPr>
          <w:rFonts w:hint="eastAsia" w:cs="Arial"/>
          <w:color w:val="000000"/>
          <w:sz w:val="28"/>
          <w:szCs w:val="28"/>
        </w:rPr>
        <w:t>、远程指导等</w:t>
      </w:r>
      <w:r>
        <w:rPr>
          <w:rFonts w:cs="Arial"/>
          <w:color w:val="000000"/>
          <w:sz w:val="28"/>
          <w:szCs w:val="28"/>
        </w:rPr>
        <w:t>方式</w:t>
      </w:r>
      <w:r>
        <w:rPr>
          <w:rFonts w:hint="eastAsia" w:cs="Arial"/>
          <w:color w:val="000000"/>
          <w:sz w:val="28"/>
          <w:szCs w:val="28"/>
        </w:rPr>
        <w:t>为主。系统维护主要包含：日常答疑、故障排除、配合用户制定使用需求方案、系统升级及服务器迁移等服务。维护期内，如系统发生质量问题，乙方应于接到甲方的维修通知后4小时内给予响应，确系软件本身质量问题，乙方应于接到甲方的维修通知后48小时内维修好；如遇特殊情况，经甲、乙双方协商，乙方确保48小时内给出解决方案，并如期解决。</w:t>
      </w:r>
    </w:p>
    <w:p>
      <w:pPr>
        <w:pStyle w:val="3"/>
        <w:shd w:val="clear" w:color="auto" w:fill="FFFFFF"/>
        <w:tabs>
          <w:tab w:val="left" w:pos="284"/>
          <w:tab w:val="left" w:pos="2694"/>
        </w:tabs>
        <w:spacing w:before="0" w:beforeAutospacing="0" w:after="0" w:afterAutospacing="0" w:line="360" w:lineRule="auto"/>
        <w:rPr>
          <w:rFonts w:hint="eastAsia" w:cs="Arial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Arial"/>
          <w:b/>
          <w:bCs/>
          <w:color w:val="000000"/>
          <w:sz w:val="28"/>
          <w:szCs w:val="28"/>
          <w:lang w:val="en-US" w:eastAsia="zh-CN"/>
        </w:rPr>
        <w:t>备注;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我院使用的系统为</w:t>
      </w:r>
      <w:r>
        <w:rPr>
          <w:rFonts w:hint="eastAsia" w:cs="Arial"/>
          <w:b/>
          <w:bCs/>
          <w:color w:val="000000"/>
          <w:sz w:val="28"/>
          <w:szCs w:val="28"/>
          <w:lang w:val="en-US" w:eastAsia="zh-CN"/>
        </w:rPr>
        <w:t>山东康网网络科技有限公司的康网医疗安全（不良）事件报告系统软件</w:t>
      </w:r>
      <w:bookmarkStart w:id="0" w:name="_GoBack"/>
      <w:bookmarkEnd w:id="0"/>
    </w:p>
    <w:p>
      <w:pPr>
        <w:pStyle w:val="3"/>
        <w:shd w:val="clear" w:color="auto" w:fill="FFFFFF"/>
        <w:tabs>
          <w:tab w:val="left" w:pos="284"/>
          <w:tab w:val="left" w:pos="2694"/>
        </w:tabs>
        <w:spacing w:before="0" w:beforeAutospacing="0" w:after="0" w:afterAutospacing="0" w:line="360" w:lineRule="auto"/>
        <w:rPr>
          <w:rFonts w:hint="default" w:eastAsia="宋体" w:cs="Arial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WRmODYzYTk5NmQ1OTc4YWRhN2M2Njc1N2Q3ZDkifQ=="/>
  </w:docVars>
  <w:rsids>
    <w:rsidRoot w:val="00000000"/>
    <w:rsid w:val="6F4577A5"/>
    <w:rsid w:val="708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2023-10-11T01:25:00Z</dcterms:created>
  <dc:creator>XXZHHB</dc:creator>
  <cp:lastModifiedBy>％彪.：</cp:lastModifiedBy>
  <dcterms:modified xsi:type="dcterms:W3CDTF">2023-10-23T02:35:30Z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6CF3366F27684838AE515E49AF0F8A23_12</vt:lpwstr>
  </property>
</Properties>
</file>