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60"/>
        <w:jc w:val="both"/>
        <w:textAlignment w:val="auto"/>
        <w:rPr>
          <w:rFonts w:hint="default" w:eastAsia="宋体"/>
          <w:lang w:val="en-US" w:eastAsia="zh-CN"/>
        </w:rPr>
      </w:pPr>
      <w:bookmarkStart w:id="0" w:name="_Toc10627"/>
      <w:bookmarkEnd w:id="0"/>
      <w:r>
        <w:rPr>
          <w:rFonts w:hint="eastAsia"/>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before="60"/>
        <w:jc w:val="center"/>
        <w:textAlignment w:val="auto"/>
        <w:rPr>
          <w:rFonts w:hint="default" w:eastAsia="宋体"/>
          <w:sz w:val="44"/>
          <w:szCs w:val="44"/>
          <w:lang w:val="en-US" w:eastAsia="zh-CN"/>
        </w:rPr>
      </w:pPr>
      <w:r>
        <w:rPr>
          <w:rFonts w:hint="eastAsia"/>
          <w:sz w:val="44"/>
          <w:szCs w:val="44"/>
        </w:rPr>
        <w:t>全数字化高档心脏彩色多普勒超声诊断仪</w:t>
      </w:r>
      <w:r>
        <w:rPr>
          <w:rFonts w:hint="eastAsia"/>
          <w:sz w:val="44"/>
          <w:szCs w:val="44"/>
          <w:lang w:val="en-US" w:eastAsia="zh-CN"/>
        </w:rPr>
        <w:t>采购需求</w:t>
      </w:r>
    </w:p>
    <w:p>
      <w:pPr>
        <w:numPr>
          <w:numId w:val="0"/>
        </w:numPr>
        <w:spacing w:beforeAutospacing="0" w:afterAutospacing="0" w:line="360" w:lineRule="exact"/>
        <w:ind w:firstLine="562" w:firstLineChars="200"/>
        <w:jc w:val="left"/>
        <w:rPr>
          <w:rFonts w:hint="eastAsia" w:ascii="新宋体" w:hAnsi="新宋体" w:eastAsia="新宋体" w:cs="新宋体"/>
          <w:b/>
          <w:color w:val="000000"/>
          <w:sz w:val="28"/>
          <w:szCs w:val="28"/>
          <w:lang w:val="en-US" w:eastAsia="zh-CN"/>
        </w:rPr>
      </w:pPr>
      <w:bookmarkStart w:id="1" w:name="_GoBack"/>
      <w:bookmarkEnd w:id="1"/>
    </w:p>
    <w:p>
      <w:pPr>
        <w:numPr>
          <w:numId w:val="0"/>
        </w:numPr>
        <w:spacing w:beforeAutospacing="0" w:afterAutospacing="0" w:line="360" w:lineRule="exact"/>
        <w:ind w:firstLine="562" w:firstLineChars="200"/>
        <w:jc w:val="left"/>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lang w:val="en-US" w:eastAsia="zh-CN"/>
        </w:rPr>
        <w:t>一、</w:t>
      </w:r>
      <w:r>
        <w:rPr>
          <w:rFonts w:hint="eastAsia" w:ascii="新宋体" w:hAnsi="新宋体" w:eastAsia="新宋体" w:cs="新宋体"/>
          <w:b/>
          <w:color w:val="000000"/>
          <w:sz w:val="28"/>
          <w:szCs w:val="28"/>
        </w:rPr>
        <w:t>设备用途说明及主要要求</w:t>
      </w:r>
    </w:p>
    <w:p>
      <w:pPr>
        <w:numPr>
          <w:numId w:val="0"/>
        </w:numPr>
        <w:spacing w:beforeAutospacing="0" w:afterAutospacing="0" w:line="360" w:lineRule="exact"/>
        <w:ind w:firstLine="560" w:firstLineChars="200"/>
        <w:jc w:val="left"/>
        <w:rPr>
          <w:rFonts w:hint="eastAsia" w:ascii="新宋体" w:hAnsi="新宋体" w:eastAsia="新宋体" w:cs="新宋体"/>
          <w:color w:val="000000"/>
          <w:szCs w:val="21"/>
        </w:rPr>
      </w:pPr>
      <w:r>
        <w:rPr>
          <w:rFonts w:hint="eastAsia" w:ascii="新宋体" w:hAnsi="新宋体" w:eastAsia="新宋体" w:cs="新宋体"/>
          <w:color w:val="000000"/>
          <w:sz w:val="28"/>
          <w:szCs w:val="28"/>
        </w:rPr>
        <w:t>主要用于成人心脏、小儿心脏并具备二维经食管超声心动图成像技术等方面的临床诊断和科研教学工作，具备持续升级能力，能满足开展新的临床应用需求。</w:t>
      </w:r>
      <w:r>
        <w:rPr>
          <w:rFonts w:hint="eastAsia" w:ascii="新宋体" w:hAnsi="新宋体" w:eastAsia="新宋体" w:cs="新宋体"/>
          <w:color w:val="000000"/>
          <w:sz w:val="21"/>
          <w:szCs w:val="21"/>
        </w:rPr>
        <w:t xml:space="preserve">     </w:t>
      </w:r>
    </w:p>
    <w:p>
      <w:pPr>
        <w:spacing w:beforeAutospacing="0" w:afterAutospacing="0" w:line="360" w:lineRule="exact"/>
        <w:jc w:val="left"/>
        <w:rPr>
          <w:rFonts w:hint="eastAsia" w:ascii="新宋体" w:hAnsi="新宋体" w:eastAsia="新宋体" w:cs="新宋体"/>
          <w:color w:val="000000"/>
          <w:szCs w:val="21"/>
        </w:rPr>
      </w:pPr>
    </w:p>
    <w:p>
      <w:pPr>
        <w:numPr>
          <w:ilvl w:val="0"/>
          <w:numId w:val="0"/>
        </w:numPr>
        <w:spacing w:beforeAutospacing="0" w:afterAutospacing="0" w:line="360" w:lineRule="exact"/>
        <w:ind w:firstLine="562" w:firstLineChars="200"/>
        <w:jc w:val="left"/>
        <w:rPr>
          <w:rFonts w:hint="eastAsia" w:ascii="新宋体" w:hAnsi="新宋体" w:eastAsia="新宋体" w:cs="新宋体"/>
          <w:color w:val="000000"/>
          <w:szCs w:val="21"/>
        </w:rPr>
      </w:pPr>
      <w:r>
        <w:rPr>
          <w:rFonts w:hint="eastAsia" w:ascii="新宋体" w:hAnsi="新宋体" w:eastAsia="新宋体" w:cs="新宋体"/>
          <w:b/>
          <w:color w:val="000000"/>
          <w:sz w:val="28"/>
          <w:szCs w:val="28"/>
          <w:lang w:val="en-US" w:eastAsia="zh-CN"/>
        </w:rPr>
        <w:t>二、基本配置及功能要求</w:t>
      </w:r>
    </w:p>
    <w:tbl>
      <w:tblPr>
        <w:tblStyle w:val="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606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序  号</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名称内容</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1</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textAlignment w:val="bottom"/>
              <w:rPr>
                <w:rFonts w:hint="eastAsia" w:ascii="新宋体" w:hAnsi="新宋体" w:eastAsia="新宋体" w:cs="新宋体"/>
                <w:sz w:val="24"/>
              </w:rPr>
            </w:pPr>
            <w:r>
              <w:rPr>
                <w:rFonts w:hint="eastAsia" w:ascii="新宋体" w:hAnsi="新宋体" w:eastAsia="新宋体" w:cs="新宋体"/>
                <w:sz w:val="24"/>
              </w:rPr>
              <w:t>彩色超声诊断系统主机</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2</w:t>
            </w:r>
          </w:p>
        </w:tc>
        <w:tc>
          <w:tcPr>
            <w:tcW w:w="6061" w:type="dxa"/>
            <w:tcBorders>
              <w:top w:val="single" w:color="auto" w:sz="4" w:space="0"/>
              <w:left w:val="single" w:color="auto" w:sz="4" w:space="0"/>
              <w:bottom w:val="single" w:color="auto" w:sz="4" w:space="0"/>
              <w:right w:val="single" w:color="auto" w:sz="4" w:space="0"/>
            </w:tcBorders>
            <w:vAlign w:val="bottom"/>
          </w:tcPr>
          <w:p>
            <w:pPr>
              <w:spacing w:beforeAutospacing="0" w:afterAutospacing="0" w:line="360" w:lineRule="auto"/>
              <w:jc w:val="center"/>
              <w:textAlignment w:val="bottom"/>
              <w:rPr>
                <w:rFonts w:hint="eastAsia" w:ascii="新宋体" w:hAnsi="新宋体" w:eastAsia="新宋体" w:cs="新宋体"/>
                <w:sz w:val="24"/>
              </w:rPr>
            </w:pPr>
            <w:r>
              <w:rPr>
                <w:rFonts w:hint="eastAsia" w:ascii="新宋体" w:hAnsi="新宋体" w:eastAsia="新宋体" w:cs="新宋体"/>
                <w:sz w:val="24"/>
              </w:rPr>
              <w:t>高分辨率液晶显示器</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3</w:t>
            </w:r>
          </w:p>
        </w:tc>
        <w:tc>
          <w:tcPr>
            <w:tcW w:w="6061" w:type="dxa"/>
            <w:tcBorders>
              <w:top w:val="single" w:color="auto" w:sz="4" w:space="0"/>
              <w:left w:val="single" w:color="auto" w:sz="4" w:space="0"/>
              <w:bottom w:val="single" w:color="auto" w:sz="4" w:space="0"/>
              <w:right w:val="single" w:color="auto" w:sz="4" w:space="0"/>
            </w:tcBorders>
            <w:vAlign w:val="bottom"/>
          </w:tcPr>
          <w:p>
            <w:pPr>
              <w:spacing w:beforeAutospacing="0" w:afterAutospacing="0" w:line="360" w:lineRule="auto"/>
              <w:jc w:val="center"/>
              <w:textAlignment w:val="bottom"/>
              <w:rPr>
                <w:rFonts w:hint="eastAsia" w:ascii="新宋体" w:hAnsi="新宋体" w:eastAsia="新宋体" w:cs="新宋体"/>
                <w:kern w:val="0"/>
                <w:sz w:val="24"/>
              </w:rPr>
            </w:pPr>
            <w:r>
              <w:rPr>
                <w:rFonts w:hint="eastAsia" w:ascii="新宋体" w:hAnsi="新宋体" w:eastAsia="新宋体" w:cs="新宋体"/>
                <w:sz w:val="24"/>
              </w:rPr>
              <w:t>成人心脏相控阵探头</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kern w:val="0"/>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4</w:t>
            </w:r>
          </w:p>
        </w:tc>
        <w:tc>
          <w:tcPr>
            <w:tcW w:w="6061" w:type="dxa"/>
            <w:tcBorders>
              <w:top w:val="single" w:color="auto" w:sz="4" w:space="0"/>
              <w:left w:val="single" w:color="auto" w:sz="4" w:space="0"/>
              <w:bottom w:val="single" w:color="auto" w:sz="4" w:space="0"/>
              <w:right w:val="single" w:color="auto" w:sz="4" w:space="0"/>
            </w:tcBorders>
            <w:vAlign w:val="bottom"/>
          </w:tcPr>
          <w:p>
            <w:pPr>
              <w:spacing w:beforeAutospacing="0" w:afterAutospacing="0" w:line="360" w:lineRule="auto"/>
              <w:jc w:val="center"/>
              <w:textAlignment w:val="bottom"/>
              <w:rPr>
                <w:rFonts w:hint="eastAsia" w:ascii="新宋体" w:hAnsi="新宋体" w:eastAsia="新宋体" w:cs="新宋体"/>
                <w:sz w:val="24"/>
              </w:rPr>
            </w:pPr>
            <w:r>
              <w:rPr>
                <w:rFonts w:hint="eastAsia" w:ascii="新宋体" w:hAnsi="新宋体" w:eastAsia="新宋体" w:cs="新宋体"/>
                <w:sz w:val="24"/>
              </w:rPr>
              <w:t>儿童心脏相控阵探头</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5</w:t>
            </w:r>
          </w:p>
        </w:tc>
        <w:tc>
          <w:tcPr>
            <w:tcW w:w="6061" w:type="dxa"/>
            <w:tcBorders>
              <w:top w:val="single" w:color="auto" w:sz="4" w:space="0"/>
              <w:left w:val="single" w:color="auto" w:sz="4" w:space="0"/>
              <w:bottom w:val="single" w:color="auto" w:sz="4" w:space="0"/>
              <w:right w:val="single" w:color="auto" w:sz="4" w:space="0"/>
            </w:tcBorders>
            <w:vAlign w:val="bottom"/>
          </w:tcPr>
          <w:p>
            <w:pPr>
              <w:spacing w:beforeAutospacing="0" w:afterAutospacing="0" w:line="360" w:lineRule="auto"/>
              <w:jc w:val="center"/>
              <w:textAlignment w:val="bottom"/>
              <w:rPr>
                <w:rFonts w:hint="eastAsia" w:ascii="新宋体" w:hAnsi="新宋体" w:eastAsia="新宋体" w:cs="新宋体"/>
                <w:kern w:val="0"/>
                <w:sz w:val="24"/>
              </w:rPr>
            </w:pPr>
            <w:r>
              <w:rPr>
                <w:rFonts w:hint="eastAsia" w:ascii="新宋体" w:hAnsi="新宋体" w:eastAsia="新宋体" w:cs="新宋体"/>
                <w:sz w:val="24"/>
              </w:rPr>
              <w:t>小儿及成人多平面经食管探头</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szCs w:val="24"/>
                <w:lang w:val="en-US" w:eastAsia="zh-CN" w:bidi="ar-SA"/>
              </w:rPr>
            </w:pPr>
            <w:r>
              <w:rPr>
                <w:rFonts w:hint="eastAsia" w:ascii="新宋体" w:hAnsi="新宋体" w:eastAsia="新宋体" w:cs="新宋体"/>
                <w:kern w:val="0"/>
                <w:sz w:val="24"/>
              </w:rPr>
              <w:t>6</w:t>
            </w:r>
          </w:p>
        </w:tc>
        <w:tc>
          <w:tcPr>
            <w:tcW w:w="6061" w:type="dxa"/>
            <w:tcBorders>
              <w:top w:val="single" w:color="auto" w:sz="4" w:space="0"/>
              <w:left w:val="single" w:color="auto" w:sz="4" w:space="0"/>
              <w:bottom w:val="single" w:color="auto" w:sz="4" w:space="0"/>
              <w:right w:val="single" w:color="auto" w:sz="4" w:space="0"/>
            </w:tcBorders>
            <w:vAlign w:val="bottom"/>
          </w:tcPr>
          <w:p>
            <w:pPr>
              <w:spacing w:beforeAutospacing="0" w:afterAutospacing="0" w:line="360" w:lineRule="auto"/>
              <w:jc w:val="center"/>
              <w:textAlignment w:val="bottom"/>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高频线阵探头</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7</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心腔造影成像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8</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心肌造影成像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9</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sz w:val="24"/>
              </w:rPr>
              <w:t>感兴趣区域定量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10</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TDI定量分析</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11</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自动心肌运动定量分析</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12</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血管</w:t>
            </w:r>
            <w:r>
              <w:rPr>
                <w:rFonts w:hint="eastAsia" w:ascii="新宋体" w:hAnsi="新宋体" w:eastAsia="新宋体" w:cs="新宋体"/>
                <w:sz w:val="24"/>
                <w:lang w:eastAsia="zh-CN"/>
              </w:rPr>
              <w:t>检查</w:t>
            </w:r>
            <w:r>
              <w:rPr>
                <w:rFonts w:hint="eastAsia" w:ascii="新宋体" w:hAnsi="新宋体" w:eastAsia="新宋体" w:cs="新宋体"/>
                <w:sz w:val="24"/>
              </w:rPr>
              <w:t>软件包</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13</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内中膜厚度测量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14</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心脏临床应用软件包</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15</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自动心功能定量分析</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16</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自动左室应变定量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17</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sz w:val="24"/>
              </w:rPr>
              <w:t>心肌应变定量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18</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空间复合成像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19</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二维灰阶成像</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20</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sz w:val="24"/>
              </w:rPr>
              <w:t>彩色多普勒成像技术</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21</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sz w:val="24"/>
              </w:rPr>
              <w:t>智能多普勒血管检查技术</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26" w:type="dxa"/>
            <w:tcBorders>
              <w:top w:val="single" w:color="auto" w:sz="4" w:space="0"/>
              <w:left w:val="single" w:color="auto" w:sz="4" w:space="0"/>
              <w:bottom w:val="single" w:color="auto" w:sz="4" w:space="0"/>
              <w:right w:val="single" w:color="auto" w:sz="4" w:space="0"/>
            </w:tcBorders>
            <w:vAlign w:val="top"/>
          </w:tcPr>
          <w:p>
            <w:pPr>
              <w:spacing w:beforeAutospacing="0" w:afterAutospacing="0" w:line="360" w:lineRule="auto"/>
              <w:ind w:left="900" w:leftChars="0" w:hanging="900" w:firstLine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2</w:t>
            </w:r>
            <w:r>
              <w:rPr>
                <w:rFonts w:hint="eastAsia" w:ascii="新宋体" w:hAnsi="新宋体" w:eastAsia="新宋体" w:cs="新宋体"/>
                <w:sz w:val="24"/>
                <w:lang w:val="en-US" w:eastAsia="zh-CN"/>
              </w:rPr>
              <w:t>2</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rPr>
            </w:pPr>
            <w:r>
              <w:rPr>
                <w:rFonts w:hint="eastAsia" w:ascii="新宋体" w:hAnsi="新宋体" w:eastAsia="新宋体" w:cs="新宋体"/>
                <w:sz w:val="24"/>
              </w:rPr>
              <w:t>脉冲优化处理技术</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26"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ind w:left="900" w:hanging="900"/>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23</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szCs w:val="24"/>
              </w:rPr>
            </w:pPr>
            <w:r>
              <w:rPr>
                <w:rFonts w:hint="eastAsia" w:ascii="新宋体" w:hAnsi="新宋体" w:eastAsia="新宋体" w:cs="新宋体"/>
                <w:sz w:val="24"/>
                <w:szCs w:val="24"/>
                <w:lang w:val="en-US" w:eastAsia="zh-CN"/>
              </w:rPr>
              <w:t>透明心脏超声检查模型</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kern w:val="0"/>
                <w:sz w:val="24"/>
              </w:rPr>
            </w:pPr>
            <w:r>
              <w:rPr>
                <w:rFonts w:hint="eastAsia" w:ascii="新宋体" w:hAnsi="新宋体" w:eastAsia="新宋体" w:cs="新宋体"/>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26"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ind w:left="900" w:hanging="900"/>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24</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孕早期妊娠超声检查模型</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26"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ind w:left="900" w:hanging="900"/>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25</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电脑工作站（配I5以上CUP、高清采集卡、图像采集手柄、500G以上固态硬盘、大容量彩色打印机1台）</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8"/>
                <w:szCs w:val="28"/>
                <w:lang w:val="en-US" w:eastAsia="zh-CN"/>
              </w:rPr>
            </w:pPr>
            <w:r>
              <w:rPr>
                <w:rFonts w:hint="eastAsia" w:ascii="新宋体" w:hAnsi="新宋体" w:eastAsia="新宋体" w:cs="新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26"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ind w:left="900" w:hanging="900"/>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26</w:t>
            </w:r>
          </w:p>
        </w:tc>
        <w:tc>
          <w:tcPr>
            <w:tcW w:w="606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检查床、符合人体力学检查椅、办公电脑桌</w:t>
            </w:r>
          </w:p>
        </w:tc>
        <w:tc>
          <w:tcPr>
            <w:tcW w:w="1871"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default"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1套</w:t>
            </w:r>
          </w:p>
        </w:tc>
      </w:tr>
    </w:tbl>
    <w:p>
      <w:pPr>
        <w:rPr>
          <w:rFonts w:hint="eastAsia" w:ascii="新宋体" w:hAnsi="新宋体" w:eastAsia="新宋体" w:cs="新宋体"/>
          <w:color w:val="000000"/>
          <w:szCs w:val="21"/>
        </w:rPr>
      </w:pPr>
    </w:p>
    <w:p>
      <w:pPr>
        <w:rPr>
          <w:rFonts w:hint="eastAsia" w:ascii="新宋体" w:hAnsi="新宋体" w:eastAsia="新宋体" w:cs="新宋体"/>
          <w:color w:val="000000"/>
          <w:szCs w:val="21"/>
        </w:rPr>
      </w:pPr>
    </w:p>
    <w:p>
      <w:pPr>
        <w:rPr>
          <w:rFonts w:hint="eastAsia" w:ascii="新宋体" w:hAnsi="新宋体" w:eastAsia="新宋体" w:cs="新宋体"/>
          <w:color w:val="000000"/>
          <w:szCs w:val="21"/>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zkyYzVlNzJmYTJlZWQyMzY5MmNjMTMzM2ZiOTIifQ=="/>
  </w:docVars>
  <w:rsids>
    <w:rsidRoot w:val="00A96B6A"/>
    <w:rsid w:val="00037096"/>
    <w:rsid w:val="00046D87"/>
    <w:rsid w:val="000945DB"/>
    <w:rsid w:val="00095C28"/>
    <w:rsid w:val="000B7280"/>
    <w:rsid w:val="00107A87"/>
    <w:rsid w:val="00133A47"/>
    <w:rsid w:val="00173EC8"/>
    <w:rsid w:val="002023FA"/>
    <w:rsid w:val="00231BA4"/>
    <w:rsid w:val="002338C3"/>
    <w:rsid w:val="00253F46"/>
    <w:rsid w:val="002768FD"/>
    <w:rsid w:val="00286C4F"/>
    <w:rsid w:val="002E769E"/>
    <w:rsid w:val="003821B2"/>
    <w:rsid w:val="003B3705"/>
    <w:rsid w:val="00472EA2"/>
    <w:rsid w:val="004977AC"/>
    <w:rsid w:val="00500AF0"/>
    <w:rsid w:val="00535F13"/>
    <w:rsid w:val="005C3EC9"/>
    <w:rsid w:val="006561FB"/>
    <w:rsid w:val="00716C44"/>
    <w:rsid w:val="00860281"/>
    <w:rsid w:val="008C71D7"/>
    <w:rsid w:val="009176AD"/>
    <w:rsid w:val="00964333"/>
    <w:rsid w:val="009F0DC3"/>
    <w:rsid w:val="00A96B6A"/>
    <w:rsid w:val="00AA0515"/>
    <w:rsid w:val="00AF140B"/>
    <w:rsid w:val="00AF7265"/>
    <w:rsid w:val="00B13EE9"/>
    <w:rsid w:val="00B67590"/>
    <w:rsid w:val="00B84D5F"/>
    <w:rsid w:val="00B96C4E"/>
    <w:rsid w:val="00BA7F0D"/>
    <w:rsid w:val="00BC718A"/>
    <w:rsid w:val="00C36B4D"/>
    <w:rsid w:val="00C93F70"/>
    <w:rsid w:val="00C953F2"/>
    <w:rsid w:val="00CF378A"/>
    <w:rsid w:val="00D454F9"/>
    <w:rsid w:val="00DA08AF"/>
    <w:rsid w:val="00DA25C3"/>
    <w:rsid w:val="00DE5C8E"/>
    <w:rsid w:val="00E006C0"/>
    <w:rsid w:val="00E025A8"/>
    <w:rsid w:val="00E2555D"/>
    <w:rsid w:val="00EB32C9"/>
    <w:rsid w:val="00EB6E56"/>
    <w:rsid w:val="00EE1AA3"/>
    <w:rsid w:val="00F00ECB"/>
    <w:rsid w:val="00F27D5C"/>
    <w:rsid w:val="00F3430B"/>
    <w:rsid w:val="01937B1C"/>
    <w:rsid w:val="0DD638C3"/>
    <w:rsid w:val="1BEA31C4"/>
    <w:rsid w:val="1DB843A9"/>
    <w:rsid w:val="1ECD572F"/>
    <w:rsid w:val="366F3AD9"/>
    <w:rsid w:val="3E6B0467"/>
    <w:rsid w:val="3F493FDA"/>
    <w:rsid w:val="5AE028D8"/>
    <w:rsid w:val="5EE87633"/>
    <w:rsid w:val="63BE3799"/>
    <w:rsid w:val="7541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Pages>
  <Words>4405</Words>
  <Characters>5152</Characters>
  <Lines>44</Lines>
  <Paragraphs>12</Paragraphs>
  <TotalTime>2</TotalTime>
  <ScaleCrop>false</ScaleCrop>
  <LinksUpToDate>false</LinksUpToDate>
  <CharactersWithSpaces>5328</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2020-10-20T10:23:00Z</dcterms:created>
  <dc:creator>你在则安</dc:creator>
  <cp:lastModifiedBy>四爷。</cp:lastModifiedBy>
  <cp:lastPrinted>2023-04-18T06:52:00Z</cp:lastPrinted>
  <dcterms:modified xsi:type="dcterms:W3CDTF">2023-04-27T10:01:06Z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2052-11.1.0.10045</vt:lpwstr>
  </property>
  <property fmtid="{D5CDD505-2E9C-101B-9397-08002B2CF9AE}" pid="3" name="ICV">
    <vt:lpwstr>F43FB242414A4557B79E8FC6F8C023C9_13</vt:lpwstr>
  </property>
</Properties>
</file>