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A5549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6" w:line="620" w:lineRule="exact"/>
        <w:jc w:val="center"/>
        <w:textAlignment w:val="baseline"/>
        <w:outlineLvl w:val="1"/>
        <w:rPr>
          <w:rFonts w:hint="eastAsia" w:ascii="方正小标宋简体" w:hAnsi="方正小标宋简体" w:eastAsia="方正小标宋简体" w:cs="方正小标宋简体"/>
          <w:color w:val="auto"/>
          <w:spacing w:val="9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9"/>
          <w:sz w:val="44"/>
          <w:szCs w:val="44"/>
        </w:rPr>
        <w:t>广西第八届大学生艺术展演活动</w:t>
      </w:r>
    </w:p>
    <w:p w14:paraId="742E69E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6" w:line="620" w:lineRule="exact"/>
        <w:jc w:val="center"/>
        <w:textAlignment w:val="baseline"/>
        <w:outlineLvl w:val="1"/>
        <w:rPr>
          <w:rFonts w:hint="eastAsia" w:ascii="方正小标宋简体" w:hAnsi="方正小标宋简体" w:eastAsia="方正小标宋简体" w:cs="方正小标宋简体"/>
          <w:color w:val="auto"/>
          <w:spacing w:val="5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pacing w:val="9"/>
          <w:sz w:val="44"/>
          <w:szCs w:val="44"/>
        </w:rPr>
        <w:t>艺术表演类节目和艺术作品</w:t>
      </w:r>
      <w:r>
        <w:rPr>
          <w:rFonts w:hint="eastAsia" w:ascii="方正小标宋简体" w:hAnsi="方正小标宋简体" w:eastAsia="方正小标宋简体" w:cs="方正小标宋简体"/>
          <w:color w:val="auto"/>
          <w:spacing w:val="5"/>
          <w:sz w:val="44"/>
          <w:szCs w:val="44"/>
        </w:rPr>
        <w:t>的相关要求</w:t>
      </w:r>
    </w:p>
    <w:p w14:paraId="5897896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6" w:line="620" w:lineRule="exact"/>
        <w:jc w:val="center"/>
        <w:textAlignment w:val="baseline"/>
        <w:outlineLvl w:val="1"/>
        <w:rPr>
          <w:rFonts w:hint="eastAsia" w:ascii="方正小标宋简体" w:hAnsi="方正小标宋简体" w:eastAsia="方正小标宋简体" w:cs="方正小标宋简体"/>
          <w:color w:val="auto"/>
          <w:spacing w:val="5"/>
          <w:sz w:val="44"/>
          <w:szCs w:val="44"/>
        </w:rPr>
      </w:pPr>
    </w:p>
    <w:p w14:paraId="1F780F1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620" w:lineRule="exact"/>
        <w:ind w:firstLine="588" w:firstLineChars="200"/>
        <w:textAlignment w:val="baseline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-13"/>
          <w:sz w:val="32"/>
          <w:szCs w:val="32"/>
        </w:rPr>
        <w:t>一、艺术表演</w:t>
      </w:r>
      <w:r>
        <w:rPr>
          <w:rFonts w:hint="eastAsia" w:ascii="仿宋_GB2312" w:hAnsi="仿宋_GB2312" w:eastAsia="仿宋_GB2312" w:cs="仿宋_GB2312"/>
          <w:color w:val="auto"/>
          <w:spacing w:val="-13"/>
          <w:sz w:val="32"/>
          <w:szCs w:val="32"/>
          <w:lang w:eastAsia="zh-CN"/>
        </w:rPr>
        <w:t>节目</w:t>
      </w:r>
      <w:r>
        <w:rPr>
          <w:rFonts w:hint="eastAsia" w:ascii="仿宋_GB2312" w:hAnsi="仿宋_GB2312" w:eastAsia="仿宋_GB2312" w:cs="仿宋_GB2312"/>
          <w:color w:val="auto"/>
          <w:spacing w:val="-13"/>
          <w:sz w:val="32"/>
          <w:szCs w:val="32"/>
        </w:rPr>
        <w:t>类别</w:t>
      </w:r>
    </w:p>
    <w:p w14:paraId="55935E1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52" w:firstLine="656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艺术表演节目分为集体项目和个人项目，包括声乐、器乐、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舞蹈、戏剧（戏曲）、朗诵5个类别。参展学生分为甲、乙两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个组别：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  <w:lang w:eastAsia="zh-CN"/>
        </w:rPr>
        <w:t>甲组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为非艺术类专业学生（集体项目应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>不含在读艺术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类专业的学生</w:t>
      </w: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），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乙组为艺术类专业学生。</w:t>
      </w:r>
    </w:p>
    <w:p w14:paraId="5DC28CE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20" w:lineRule="exact"/>
        <w:ind w:firstLine="66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（一）集体项目。</w:t>
      </w:r>
    </w:p>
    <w:p w14:paraId="40A79AA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2" w:line="620" w:lineRule="exact"/>
        <w:ind w:firstLine="632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-2"/>
          <w:position w:val="1"/>
          <w:sz w:val="32"/>
          <w:szCs w:val="32"/>
        </w:rPr>
        <w:t>1.声乐。</w:t>
      </w:r>
    </w:p>
    <w:p w14:paraId="6966267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24" w:line="620" w:lineRule="exact"/>
        <w:ind w:left="6" w:right="153" w:firstLine="628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-3"/>
          <w:sz w:val="32"/>
          <w:szCs w:val="32"/>
        </w:rPr>
        <w:t>合唱：人数不超过</w:t>
      </w:r>
      <w:r>
        <w:rPr>
          <w:rFonts w:hint="eastAsia" w:ascii="仿宋_GB2312" w:hAnsi="仿宋_GB2312" w:eastAsia="仿宋_GB2312" w:cs="仿宋_GB2312"/>
          <w:color w:val="auto"/>
          <w:spacing w:val="-68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3"/>
          <w:sz w:val="32"/>
          <w:szCs w:val="32"/>
        </w:rPr>
        <w:t>40人（除钢琴伴奏外的其他伴奏人员由</w:t>
      </w: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合唱队员兼任</w:t>
      </w:r>
      <w:r>
        <w:rPr>
          <w:rFonts w:hint="eastAsia" w:ascii="仿宋_GB2312" w:hAnsi="仿宋_GB2312" w:eastAsia="仿宋_GB2312" w:cs="仿宋_GB2312"/>
          <w:color w:val="auto"/>
          <w:spacing w:val="-11"/>
          <w:sz w:val="32"/>
          <w:szCs w:val="32"/>
        </w:rPr>
        <w:t>），</w:t>
      </w: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钢琴伴奏、指挥各</w:t>
      </w:r>
      <w:r>
        <w:rPr>
          <w:rFonts w:hint="eastAsia" w:ascii="仿宋_GB2312" w:hAnsi="仿宋_GB2312" w:eastAsia="仿宋_GB2312" w:cs="仿宋_GB2312"/>
          <w:color w:val="auto"/>
          <w:spacing w:val="-34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1人（应为本校师生</w:t>
      </w:r>
      <w:r>
        <w:rPr>
          <w:rFonts w:hint="eastAsia" w:ascii="仿宋_GB2312" w:hAnsi="仿宋_GB2312" w:eastAsia="仿宋_GB2312" w:cs="仿宋_GB2312"/>
          <w:color w:val="auto"/>
          <w:spacing w:val="-11"/>
          <w:sz w:val="32"/>
          <w:szCs w:val="32"/>
        </w:rPr>
        <w:t>），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每支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  <w:lang w:eastAsia="zh-CN"/>
        </w:rPr>
        <w:t>合唱队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可演唱两首作品（至少一首中国作品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</w:rPr>
        <w:t>），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演出时间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不超过</w:t>
      </w:r>
      <w:r>
        <w:rPr>
          <w:rFonts w:hint="eastAsia" w:ascii="仿宋_GB2312" w:hAnsi="仿宋_GB2312" w:eastAsia="仿宋_GB2312" w:cs="仿宋_GB2312"/>
          <w:color w:val="auto"/>
          <w:spacing w:val="-51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8分钟（从第一首作品音乐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  <w:lang w:eastAsia="zh-CN"/>
        </w:rPr>
        <w:t>起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计算，至第二首作品</w:t>
      </w: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音乐结束）。</w:t>
      </w:r>
    </w:p>
    <w:p w14:paraId="7761D7E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" w:line="620" w:lineRule="exact"/>
        <w:ind w:left="6" w:right="67" w:firstLine="624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小合唱或表演唱：人数不超过</w:t>
      </w:r>
      <w:r>
        <w:rPr>
          <w:rFonts w:hint="eastAsia" w:ascii="仿宋_GB2312" w:hAnsi="仿宋_GB2312" w:eastAsia="仿宋_GB2312" w:cs="仿宋_GB2312"/>
          <w:color w:val="auto"/>
          <w:spacing w:val="-36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15人（含伴奏</w:t>
      </w:r>
      <w:r>
        <w:rPr>
          <w:rFonts w:hint="eastAsia" w:ascii="仿宋_GB2312" w:hAnsi="仿宋_GB2312" w:eastAsia="仿宋_GB2312" w:cs="仿宋_GB2312"/>
          <w:color w:val="auto"/>
          <w:spacing w:val="-14"/>
          <w:sz w:val="32"/>
          <w:szCs w:val="32"/>
        </w:rPr>
        <w:t>），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不设指挥，</w:t>
      </w: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不得伴舞，演出时间不超过</w:t>
      </w:r>
      <w:r>
        <w:rPr>
          <w:rFonts w:hint="eastAsia" w:ascii="仿宋_GB2312" w:hAnsi="仿宋_GB2312" w:eastAsia="仿宋_GB2312" w:cs="仿宋_GB2312"/>
          <w:color w:val="auto"/>
          <w:spacing w:val="-5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5分钟。</w:t>
      </w:r>
    </w:p>
    <w:p w14:paraId="372D303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52" w:firstLine="68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2.器乐。</w:t>
      </w:r>
    </w:p>
    <w:p w14:paraId="7E4FCA5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52" w:firstLine="68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合奏：人数不超过65人，指挥1人（鼓励本校师生担任）演出时间不超过9分钟（演奏两首作品的，从第一首作品音乐起开始计算，至第二首作品音乐结束），鼓励演奏中国作品。</w:t>
      </w:r>
    </w:p>
    <w:p w14:paraId="7D14CAD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52" w:firstLine="68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小合奏或重奏：人数不超过12人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不设指挥，时间不超过6分钟。</w:t>
      </w:r>
    </w:p>
    <w:p w14:paraId="69B83A4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52" w:firstLine="68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3.舞蹈。</w:t>
      </w:r>
    </w:p>
    <w:p w14:paraId="3216B6B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52" w:firstLine="68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群舞：人数不超过36人，时间不超过7分钟，以民族民间舞、古典舞、芭蕾舞、现代舞、当代舞等为主要表现形式。</w:t>
      </w:r>
    </w:p>
    <w:p w14:paraId="7B1343E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52" w:firstLine="68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4.戏剧（戏曲）。</w:t>
      </w:r>
    </w:p>
    <w:p w14:paraId="36A2540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52" w:firstLine="68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人数不超过12人（含伴奏），时间不超过12分钟。含戏曲、校园短剧、小品、歌舞剧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音乐剧等。</w:t>
      </w:r>
    </w:p>
    <w:p w14:paraId="34DDE0C5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52" w:firstLine="68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5.朗诵。</w:t>
      </w:r>
    </w:p>
    <w:p w14:paraId="2104A33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52" w:firstLine="68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作品文体不限，须使用普通话，人数不超过8人（含伴奏），时间不超过 5分钟。</w:t>
      </w:r>
    </w:p>
    <w:p w14:paraId="5C89AF1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52" w:firstLine="68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（二）个人项目。</w:t>
      </w:r>
    </w:p>
    <w:p w14:paraId="5CE5F0C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52" w:firstLine="68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  <w:lang w:val="en-US" w:eastAsia="zh-CN"/>
        </w:rPr>
        <w:t>1.声乐。</w:t>
      </w:r>
    </w:p>
    <w:p w14:paraId="39BE09F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52" w:firstLine="68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在美声、民族、流行中自选一种唱法，演唱一首作品，时间不超过5分钟。</w:t>
      </w:r>
    </w:p>
    <w:p w14:paraId="7C31F74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52" w:firstLine="68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2.器乐。</w:t>
      </w:r>
    </w:p>
    <w:p w14:paraId="33931FF8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52" w:firstLine="68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在中国乐器（二胡、琵琶、扬琴、古筝、笛子等）或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  <w:lang w:eastAsia="zh-CN"/>
        </w:rPr>
        <w:t>外国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乐器（钢琴、手风琴、小提琴、大提琴、长笛、单簧管、小号等）中自选一种乐器，演奏一首作品，不带伴奏，时间不超过5分钟。</w:t>
      </w:r>
    </w:p>
    <w:p w14:paraId="7534965D">
      <w:pPr>
        <w:pStyle w:val="2"/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620" w:lineRule="exact"/>
        <w:ind w:left="19" w:right="172" w:firstLine="680" w:firstLineChars="200"/>
        <w:textAlignment w:val="baseline"/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  <w:lang w:val="en-US" w:eastAsia="zh-CN"/>
        </w:rPr>
        <w:t>舞蹈。</w:t>
      </w:r>
    </w:p>
    <w:p w14:paraId="6C9D911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52" w:firstLine="68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在民族民间舞、古典舞、芭蕾舞、现代舞、当代舞中自选一种形式，表演一个舞蹈片段，时间不超过5分钟。</w:t>
      </w:r>
    </w:p>
    <w:p w14:paraId="4E0A466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52" w:firstLine="68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4.戏曲。</w:t>
      </w:r>
    </w:p>
    <w:p w14:paraId="644C132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52" w:firstLine="68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自选一个戏曲片段表演，时间不超过8分钟。</w:t>
      </w:r>
    </w:p>
    <w:p w14:paraId="06B35E7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52" w:firstLine="68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5.朗诵。</w:t>
      </w:r>
    </w:p>
    <w:p w14:paraId="7A00879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52" w:firstLine="68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作品文体不限，须使用普通话，时间不超过5分钟。</w:t>
      </w:r>
    </w:p>
    <w:p w14:paraId="78C9A5B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52" w:firstLine="68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二、艺术作品类别</w:t>
      </w:r>
    </w:p>
    <w:p w14:paraId="03E379B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52" w:firstLine="68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艺术作品作者不超过3人（影视不超过6人）。绘画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书法、篆刻项目参展学生分为甲、乙两个组别：甲组为非艺术类专业学生（多人创作应不含在读艺术类专业的学生）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乙组为艺术类专业学生。</w:t>
      </w:r>
    </w:p>
    <w:p w14:paraId="037BBD0C">
      <w:pPr>
        <w:pStyle w:val="2"/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" w:line="620" w:lineRule="exact"/>
        <w:ind w:firstLine="656" w:firstLineChars="200"/>
        <w:textAlignment w:val="baseline"/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绘画。</w:t>
      </w:r>
    </w:p>
    <w:p w14:paraId="7BA67CCB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" w:line="620" w:lineRule="exact"/>
        <w:ind w:firstLine="616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</w:rPr>
        <w:t>以单幅作品形式参展，包括国画、水彩/水粉画（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lang w:eastAsia="zh-CN"/>
        </w:rPr>
        <w:t>丙烯画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</w:rPr>
        <w:t>）、</w:t>
      </w:r>
      <w:r>
        <w:rPr>
          <w:rFonts w:hint="eastAsia" w:ascii="仿宋_GB2312" w:hAnsi="仿宋_GB2312" w:eastAsia="仿宋_GB2312" w:cs="仿宋_GB2312"/>
          <w:color w:val="auto"/>
          <w:spacing w:val="-3"/>
          <w:sz w:val="32"/>
          <w:szCs w:val="32"/>
        </w:rPr>
        <w:t>版画、油画及其他画种（数字绘画除外）。尺寸：</w:t>
      </w:r>
      <w:r>
        <w:rPr>
          <w:rFonts w:hint="eastAsia" w:ascii="仿宋_GB2312" w:hAnsi="仿宋_GB2312" w:eastAsia="仿宋_GB2312" w:cs="仿宋_GB2312"/>
          <w:color w:val="auto"/>
          <w:spacing w:val="-78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3"/>
          <w:sz w:val="32"/>
          <w:szCs w:val="32"/>
        </w:rPr>
        <w:t>国画</w:t>
      </w:r>
      <w:r>
        <w:rPr>
          <w:rFonts w:hint="eastAsia" w:ascii="仿宋_GB2312" w:hAnsi="仿宋_GB2312" w:eastAsia="仿宋_GB2312" w:cs="仿宋_GB2312"/>
          <w:color w:val="auto"/>
          <w:spacing w:val="-85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3"/>
          <w:sz w:val="32"/>
          <w:szCs w:val="32"/>
        </w:rPr>
        <w:t>不超过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四尺对开（34.5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cm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×138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cm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）或四尺斗方（69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cm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×69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cm</w:t>
      </w:r>
      <w:r>
        <w:rPr>
          <w:rFonts w:hint="eastAsia" w:ascii="仿宋_GB2312" w:hAnsi="仿宋_GB2312" w:eastAsia="仿宋_GB2312" w:cs="仿宋_GB2312"/>
          <w:color w:val="auto"/>
          <w:spacing w:val="24"/>
          <w:sz w:val="32"/>
          <w:szCs w:val="32"/>
        </w:rPr>
        <w:t>），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其</w:t>
      </w: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他画</w:t>
      </w:r>
      <w:r>
        <w:rPr>
          <w:rFonts w:hint="eastAsia" w:ascii="仿宋_GB2312" w:hAnsi="仿宋_GB2312" w:eastAsia="仿宋_GB2312" w:cs="仿宋_GB2312"/>
          <w:color w:val="auto"/>
          <w:spacing w:val="-93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种尺寸均不超过</w:t>
      </w:r>
      <w:r>
        <w:rPr>
          <w:rFonts w:hint="eastAsia" w:ascii="仿宋_GB2312" w:hAnsi="仿宋_GB2312" w:eastAsia="仿宋_GB2312" w:cs="仿宋_GB2312"/>
          <w:color w:val="auto"/>
          <w:spacing w:val="-57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54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cm</w:t>
      </w: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×78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cm</w:t>
      </w: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。</w:t>
      </w:r>
    </w:p>
    <w:p w14:paraId="4AB87AC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4" w:line="620" w:lineRule="exact"/>
        <w:ind w:firstLine="656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（二）书法。</w:t>
      </w:r>
    </w:p>
    <w:p w14:paraId="27410B07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8" w:line="620" w:lineRule="exact"/>
        <w:ind w:firstLine="664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6"/>
          <w:position w:val="1"/>
          <w:sz w:val="32"/>
          <w:szCs w:val="32"/>
        </w:rPr>
        <w:t>尺寸不超过四尺整纸（69</w:t>
      </w:r>
      <w:r>
        <w:rPr>
          <w:rFonts w:hint="eastAsia" w:ascii="仿宋_GB2312" w:hAnsi="仿宋_GB2312" w:eastAsia="仿宋_GB2312" w:cs="仿宋_GB2312"/>
          <w:color w:val="auto"/>
          <w:position w:val="1"/>
          <w:sz w:val="32"/>
          <w:szCs w:val="32"/>
        </w:rPr>
        <w:t>cm</w:t>
      </w:r>
      <w:r>
        <w:rPr>
          <w:rFonts w:hint="eastAsia" w:ascii="仿宋_GB2312" w:hAnsi="仿宋_GB2312" w:eastAsia="仿宋_GB2312" w:cs="仿宋_GB2312"/>
          <w:color w:val="auto"/>
          <w:spacing w:val="6"/>
          <w:position w:val="1"/>
          <w:sz w:val="32"/>
          <w:szCs w:val="32"/>
        </w:rPr>
        <w:t>×138</w:t>
      </w:r>
      <w:r>
        <w:rPr>
          <w:rFonts w:hint="eastAsia" w:ascii="仿宋_GB2312" w:hAnsi="仿宋_GB2312" w:eastAsia="仿宋_GB2312" w:cs="仿宋_GB2312"/>
          <w:color w:val="auto"/>
          <w:position w:val="1"/>
          <w:sz w:val="32"/>
          <w:szCs w:val="32"/>
        </w:rPr>
        <w:t>cm</w:t>
      </w:r>
      <w:r>
        <w:rPr>
          <w:rFonts w:hint="eastAsia" w:ascii="仿宋_GB2312" w:hAnsi="仿宋_GB2312" w:eastAsia="仿宋_GB2312" w:cs="仿宋_GB2312"/>
          <w:color w:val="auto"/>
          <w:spacing w:val="6"/>
          <w:position w:val="1"/>
          <w:sz w:val="32"/>
          <w:szCs w:val="32"/>
        </w:rPr>
        <w:t>）。</w:t>
      </w:r>
    </w:p>
    <w:p w14:paraId="1D3496D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68" w:line="620" w:lineRule="exact"/>
        <w:ind w:firstLine="652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（三）篆刻。</w:t>
      </w:r>
    </w:p>
    <w:p w14:paraId="41EAF1E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7" w:line="620" w:lineRule="exact"/>
        <w:ind w:right="171" w:firstLine="664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>尺寸不超过四尺对开（34.5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cm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>×138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cm</w:t>
      </w:r>
      <w:r>
        <w:rPr>
          <w:rFonts w:hint="eastAsia" w:ascii="仿宋_GB2312" w:hAnsi="仿宋_GB2312" w:eastAsia="仿宋_GB2312" w:cs="仿宋_GB2312"/>
          <w:color w:val="auto"/>
          <w:spacing w:val="44"/>
          <w:sz w:val="32"/>
          <w:szCs w:val="32"/>
        </w:rPr>
        <w:t>），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>印章数量8—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  <w:lang w:eastAsia="zh-CN"/>
        </w:rPr>
        <w:t>12</w:t>
      </w: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方，边款不少于</w:t>
      </w:r>
      <w:r>
        <w:rPr>
          <w:rFonts w:hint="eastAsia" w:ascii="仿宋_GB2312" w:hAnsi="仿宋_GB2312" w:eastAsia="仿宋_GB2312" w:cs="仿宋_GB2312"/>
          <w:color w:val="auto"/>
          <w:spacing w:val="-63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color w:val="auto"/>
          <w:spacing w:val="3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方。</w:t>
      </w:r>
    </w:p>
    <w:p w14:paraId="3938E4A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8" w:line="620" w:lineRule="exact"/>
        <w:ind w:firstLine="656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（四）摄影。</w:t>
      </w:r>
    </w:p>
    <w:p w14:paraId="40EC7C9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1" w:line="620" w:lineRule="exact"/>
        <w:ind w:left="14" w:right="109" w:firstLine="692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3"/>
          <w:position w:val="2"/>
          <w:sz w:val="32"/>
          <w:szCs w:val="32"/>
        </w:rPr>
        <w:t>分为单幅和组照（每组不超过4幅，需标明顺序号</w:t>
      </w:r>
      <w:r>
        <w:rPr>
          <w:rFonts w:hint="eastAsia" w:ascii="仿宋_GB2312" w:hAnsi="仿宋_GB2312" w:eastAsia="仿宋_GB2312" w:cs="仿宋_GB2312"/>
          <w:color w:val="auto"/>
          <w:spacing w:val="32"/>
          <w:position w:val="2"/>
          <w:sz w:val="32"/>
          <w:szCs w:val="32"/>
        </w:rPr>
        <w:t>），</w:t>
      </w:r>
      <w:r>
        <w:rPr>
          <w:rFonts w:hint="eastAsia" w:ascii="仿宋_GB2312" w:hAnsi="仿宋_GB2312" w:eastAsia="仿宋_GB2312" w:cs="仿宋_GB2312"/>
          <w:color w:val="auto"/>
          <w:spacing w:val="13"/>
          <w:position w:val="2"/>
          <w:sz w:val="32"/>
          <w:szCs w:val="32"/>
        </w:rPr>
        <w:t>尺</w:t>
      </w: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寸均为14英寸（25.4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cm</w:t>
      </w: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×35.56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cm</w:t>
      </w:r>
      <w:r>
        <w:rPr>
          <w:rFonts w:hint="eastAsia" w:ascii="仿宋_GB2312" w:hAnsi="仿宋_GB2312" w:eastAsia="仿宋_GB2312" w:cs="仿宋_GB2312"/>
          <w:color w:val="auto"/>
          <w:spacing w:val="16"/>
          <w:sz w:val="32"/>
          <w:szCs w:val="32"/>
        </w:rPr>
        <w:t>）；</w:t>
      </w: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除影调处理外，不得利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用电脑和暗房技术改变影像原貌。</w:t>
      </w:r>
    </w:p>
    <w:p w14:paraId="356DE0D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54" w:line="620" w:lineRule="exact"/>
        <w:ind w:firstLine="656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（五）设计。</w:t>
      </w:r>
    </w:p>
    <w:p w14:paraId="536A66A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620" w:lineRule="exact"/>
        <w:ind w:right="136" w:firstLine="660" w:firstLineChars="200"/>
        <w:jc w:val="both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分为平面设计和立体设计，以单幅（件）作品形式参展。</w:t>
      </w:r>
      <w:r>
        <w:rPr>
          <w:rFonts w:hint="eastAsia" w:ascii="仿宋_GB2312" w:hAnsi="仿宋_GB2312" w:eastAsia="仿宋_GB2312" w:cs="仿宋_GB2312"/>
          <w:color w:val="auto"/>
          <w:spacing w:val="-2"/>
          <w:sz w:val="32"/>
          <w:szCs w:val="32"/>
        </w:rPr>
        <w:t>平面设计作品尺寸不超过54cm×78cm；立体设计作品尺寸不超</w:t>
      </w:r>
      <w:r>
        <w:rPr>
          <w:rFonts w:hint="eastAsia" w:ascii="仿宋_GB2312" w:hAnsi="仿宋_GB2312" w:eastAsia="仿宋_GB2312" w:cs="仿宋_GB2312"/>
          <w:color w:val="auto"/>
          <w:spacing w:val="-5"/>
          <w:sz w:val="32"/>
          <w:szCs w:val="32"/>
        </w:rPr>
        <w:t>过50cm（长）×50cm（宽）×50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</w:rPr>
        <w:t>cm（高）。</w:t>
      </w:r>
    </w:p>
    <w:p w14:paraId="411629FF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8" w:line="620" w:lineRule="exact"/>
        <w:ind w:firstLine="656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（六）影视。</w:t>
      </w:r>
    </w:p>
    <w:p w14:paraId="55D60C6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6" w:line="620" w:lineRule="exact"/>
        <w:ind w:right="110" w:firstLine="66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1.纪录短片：视频格式为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MP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4或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MOV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，分辨率不低于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  <w:lang w:eastAsia="zh-CN"/>
        </w:rPr>
        <w:t>1920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×1080（1080P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），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帧率25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fps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，码率≥12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Mbps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，时长3—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分钟，文件大小不超过1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GB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。内容需为真实事件或人物记录，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>主题明确、结构完整。拍摄设备不限，需配中文字幕。引用第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三方素材（如历史影像、新闻画</w:t>
      </w:r>
      <w:r>
        <w:rPr>
          <w:rFonts w:hint="eastAsia" w:ascii="仿宋_GB2312" w:hAnsi="仿宋_GB2312" w:eastAsia="仿宋_GB2312" w:cs="仿宋_GB2312"/>
          <w:color w:val="auto"/>
          <w:spacing w:val="-75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面）需在画</w:t>
      </w:r>
      <w:r>
        <w:rPr>
          <w:rFonts w:hint="eastAsia" w:ascii="仿宋_GB2312" w:hAnsi="仿宋_GB2312" w:eastAsia="仿宋_GB2312" w:cs="仿宋_GB2312"/>
          <w:color w:val="auto"/>
          <w:spacing w:val="-89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面中注</w:t>
      </w:r>
      <w:r>
        <w:rPr>
          <w:rFonts w:hint="eastAsia" w:ascii="仿宋_GB2312" w:hAnsi="仿宋_GB2312" w:eastAsia="仿宋_GB2312" w:cs="仿宋_GB2312"/>
          <w:color w:val="auto"/>
          <w:spacing w:val="-9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明来源。</w:t>
      </w:r>
    </w:p>
    <w:p w14:paraId="40493D0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7" w:line="620" w:lineRule="exact"/>
        <w:ind w:right="110" w:firstLine="668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2.剧情短片：视频格式为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MP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4或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MOV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，分辨率不低于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  <w:lang w:eastAsia="zh-CN"/>
        </w:rPr>
        <w:t>1920</w:t>
      </w:r>
      <w:r>
        <w:rPr>
          <w:rFonts w:hint="eastAsia" w:ascii="仿宋_GB2312" w:hAnsi="仿宋_GB2312" w:eastAsia="仿宋_GB2312" w:cs="仿宋_GB2312"/>
          <w:color w:val="auto"/>
          <w:spacing w:val="2"/>
          <w:sz w:val="32"/>
          <w:szCs w:val="32"/>
        </w:rPr>
        <w:t>×1080（1080P</w:t>
      </w:r>
      <w:r>
        <w:rPr>
          <w:rFonts w:hint="eastAsia" w:ascii="仿宋_GB2312" w:hAnsi="仿宋_GB2312" w:eastAsia="仿宋_GB2312" w:cs="仿宋_GB2312"/>
          <w:color w:val="auto"/>
          <w:spacing w:val="28"/>
          <w:sz w:val="32"/>
          <w:szCs w:val="32"/>
        </w:rPr>
        <w:t>），</w:t>
      </w:r>
      <w:r>
        <w:rPr>
          <w:rFonts w:hint="eastAsia" w:ascii="仿宋_GB2312" w:hAnsi="仿宋_GB2312" w:eastAsia="仿宋_GB2312" w:cs="仿宋_GB2312"/>
          <w:color w:val="auto"/>
          <w:spacing w:val="2"/>
          <w:sz w:val="32"/>
          <w:szCs w:val="32"/>
        </w:rPr>
        <w:t>帧率25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fps</w:t>
      </w:r>
      <w:r>
        <w:rPr>
          <w:rFonts w:hint="eastAsia" w:ascii="仿宋_GB2312" w:hAnsi="仿宋_GB2312" w:eastAsia="仿宋_GB2312" w:cs="仿宋_GB2312"/>
          <w:color w:val="auto"/>
          <w:spacing w:val="2"/>
          <w:sz w:val="32"/>
          <w:szCs w:val="32"/>
        </w:rPr>
        <w:t>，码率≥12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Mbps</w:t>
      </w:r>
      <w:r>
        <w:rPr>
          <w:rFonts w:hint="eastAsia" w:ascii="仿宋_GB2312" w:hAnsi="仿宋_GB2312" w:eastAsia="仿宋_GB2312" w:cs="仿宋_GB2312"/>
          <w:color w:val="auto"/>
          <w:spacing w:val="2"/>
          <w:sz w:val="32"/>
          <w:szCs w:val="32"/>
        </w:rPr>
        <w:t>，时长</w:t>
      </w:r>
      <w:r>
        <w:rPr>
          <w:rFonts w:hint="eastAsia" w:ascii="仿宋_GB2312" w:hAnsi="仿宋_GB2312" w:eastAsia="仿宋_GB2312" w:cs="仿宋_GB2312"/>
          <w:color w:val="auto"/>
          <w:spacing w:val="-28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2"/>
          <w:sz w:val="32"/>
          <w:szCs w:val="32"/>
        </w:rPr>
        <w:t>5—10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分钟，文件大小不超过1.5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GB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。要求剧情完整、人物鲜明、主</w:t>
      </w:r>
      <w:r>
        <w:rPr>
          <w:rFonts w:hint="eastAsia" w:ascii="仿宋_GB2312" w:hAnsi="仿宋_GB2312" w:eastAsia="仿宋_GB2312" w:cs="仿宋_GB2312"/>
          <w:color w:val="auto"/>
          <w:spacing w:val="13"/>
          <w:sz w:val="32"/>
          <w:szCs w:val="32"/>
        </w:rPr>
        <w:t>题清晰，具备一定叙事张力与视听表现力。拍摄设备不限，需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配中文字幕，应为原创剧本，不使用网络视频素材。</w:t>
      </w:r>
    </w:p>
    <w:p w14:paraId="48EEE48A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8" w:line="620" w:lineRule="exact"/>
        <w:ind w:firstLine="636" w:firstLineChars="200"/>
        <w:textAlignment w:val="baseline"/>
        <w:rPr>
          <w:rFonts w:hint="eastAsia" w:ascii="仿宋_GB2312" w:hAnsi="仿宋_GB2312" w:eastAsia="仿宋_GB2312" w:cs="仿宋_GB2312"/>
          <w:color w:val="auto"/>
          <w:spacing w:val="-1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-1"/>
          <w:sz w:val="32"/>
          <w:szCs w:val="32"/>
        </w:rPr>
        <w:t>3.AIGC</w:t>
      </w:r>
      <w:r>
        <w:rPr>
          <w:rFonts w:hint="eastAsia" w:ascii="仿宋_GB2312" w:hAnsi="仿宋_GB2312" w:eastAsia="仿宋_GB2312" w:cs="仿宋_GB2312"/>
          <w:color w:val="auto"/>
          <w:spacing w:val="-1"/>
          <w:sz w:val="32"/>
          <w:szCs w:val="32"/>
          <w:lang w:eastAsia="zh-CN"/>
        </w:rPr>
        <w:t>动画短片</w:t>
      </w:r>
      <w:r>
        <w:rPr>
          <w:rFonts w:hint="eastAsia" w:ascii="仿宋_GB2312" w:hAnsi="仿宋_GB2312" w:eastAsia="仿宋_GB2312" w:cs="仿宋_GB2312"/>
          <w:color w:val="auto"/>
          <w:spacing w:val="-1"/>
          <w:sz w:val="32"/>
          <w:szCs w:val="32"/>
        </w:rPr>
        <w:t>：视频格式为MP4或MOV，分辨率</w:t>
      </w:r>
      <w:r>
        <w:rPr>
          <w:rFonts w:hint="eastAsia" w:ascii="仿宋_GB2312" w:hAnsi="仿宋_GB2312" w:eastAsia="仿宋_GB2312" w:cs="仿宋_GB2312"/>
          <w:color w:val="auto"/>
          <w:spacing w:val="-2"/>
          <w:sz w:val="32"/>
          <w:szCs w:val="32"/>
        </w:rPr>
        <w:t>不低</w:t>
      </w: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于1920×1080（1080P</w:t>
      </w:r>
      <w:r>
        <w:rPr>
          <w:rFonts w:hint="eastAsia" w:ascii="仿宋_GB2312" w:hAnsi="仿宋_GB2312" w:eastAsia="仿宋_GB2312" w:cs="仿宋_GB2312"/>
          <w:color w:val="auto"/>
          <w:spacing w:val="27"/>
          <w:sz w:val="32"/>
          <w:szCs w:val="32"/>
        </w:rPr>
        <w:t>），</w:t>
      </w: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帧率25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fps</w:t>
      </w: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，码率≥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15Mbps，时长2</w:t>
      </w:r>
      <w:r>
        <w:rPr>
          <w:rFonts w:hint="eastAsia" w:ascii="仿宋_GB2312" w:hAnsi="仿宋_GB2312" w:eastAsia="仿宋_GB2312" w:cs="仿宋_GB2312"/>
          <w:color w:val="auto"/>
          <w:spacing w:val="-3"/>
          <w:sz w:val="32"/>
          <w:szCs w:val="32"/>
        </w:rPr>
        <w:t>—5分钟，文件大小不超过1GB。内容需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为</w:t>
      </w:r>
      <w:r>
        <w:rPr>
          <w:rFonts w:hint="eastAsia" w:ascii="仿宋_GB2312" w:hAnsi="仿宋_GB2312" w:eastAsia="仿宋_GB2312" w:cs="仿宋_GB2312"/>
          <w:color w:val="auto"/>
          <w:spacing w:val="-73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4"/>
          <w:sz w:val="32"/>
          <w:szCs w:val="32"/>
        </w:rPr>
        <w:t>AI生成或辅助创作，</w:t>
      </w:r>
      <w:r>
        <w:rPr>
          <w:rFonts w:hint="eastAsia" w:ascii="仿宋_GB2312" w:hAnsi="仿宋_GB2312" w:eastAsia="仿宋_GB2312" w:cs="仿宋_GB2312"/>
          <w:color w:val="auto"/>
          <w:spacing w:val="2"/>
          <w:sz w:val="32"/>
          <w:szCs w:val="32"/>
        </w:rPr>
        <w:t>形式不限（2D/3D/混合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</w:rPr>
        <w:t>），</w:t>
      </w:r>
      <w:r>
        <w:rPr>
          <w:rFonts w:hint="eastAsia" w:ascii="仿宋_GB2312" w:hAnsi="仿宋_GB2312" w:eastAsia="仿宋_GB2312" w:cs="仿宋_GB2312"/>
          <w:color w:val="auto"/>
          <w:spacing w:val="2"/>
          <w:sz w:val="32"/>
          <w:szCs w:val="32"/>
        </w:rPr>
        <w:t>鼓励探索</w:t>
      </w:r>
      <w:r>
        <w:rPr>
          <w:rFonts w:hint="eastAsia" w:ascii="仿宋_GB2312" w:hAnsi="仿宋_GB2312" w:eastAsia="仿宋_GB2312" w:cs="仿宋_GB2312"/>
          <w:color w:val="auto"/>
          <w:spacing w:val="-37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AI</w:t>
      </w:r>
      <w:r>
        <w:rPr>
          <w:rFonts w:hint="eastAsia" w:ascii="仿宋_GB2312" w:hAnsi="仿宋_GB2312" w:eastAsia="仿宋_GB2312" w:cs="仿宋_GB2312"/>
          <w:color w:val="auto"/>
          <w:spacing w:val="2"/>
          <w:sz w:val="32"/>
          <w:szCs w:val="32"/>
        </w:rPr>
        <w:t>与叙事、美学的结合。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</w:rPr>
        <w:t>需提交创作说明（含</w:t>
      </w:r>
      <w:r>
        <w:rPr>
          <w:rFonts w:hint="eastAsia" w:ascii="仿宋_GB2312" w:hAnsi="仿宋_GB2312" w:eastAsia="仿宋_GB2312" w:cs="仿宋_GB2312"/>
          <w:color w:val="auto"/>
          <w:spacing w:val="-71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</w:rPr>
        <w:t>AI工具使用比例、创作流程简述）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</w:rPr>
        <w:t>角色、</w:t>
      </w:r>
      <w:r>
        <w:rPr>
          <w:rFonts w:hint="eastAsia" w:ascii="仿宋_GB2312" w:hAnsi="仿宋_GB2312" w:eastAsia="仿宋_GB2312" w:cs="仿宋_GB2312"/>
          <w:color w:val="auto"/>
          <w:spacing w:val="-1"/>
          <w:sz w:val="32"/>
          <w:szCs w:val="32"/>
        </w:rPr>
        <w:t>场景、音效鼓励原创，引用</w:t>
      </w:r>
      <w:r>
        <w:rPr>
          <w:rFonts w:hint="eastAsia" w:ascii="仿宋_GB2312" w:hAnsi="仿宋_GB2312" w:eastAsia="仿宋_GB2312" w:cs="仿宋_GB2312"/>
          <w:color w:val="auto"/>
          <w:spacing w:val="-5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1"/>
          <w:sz w:val="32"/>
          <w:szCs w:val="32"/>
        </w:rPr>
        <w:t>素材需注</w:t>
      </w:r>
      <w:r>
        <w:rPr>
          <w:rFonts w:hint="eastAsia" w:ascii="仿宋_GB2312" w:hAnsi="仿宋_GB2312" w:eastAsia="仿宋_GB2312" w:cs="仿宋_GB2312"/>
          <w:color w:val="auto"/>
          <w:spacing w:val="-93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1"/>
          <w:sz w:val="32"/>
          <w:szCs w:val="32"/>
        </w:rPr>
        <w:t>明来源。</w:t>
      </w:r>
    </w:p>
    <w:p w14:paraId="7C836CF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8" w:line="620" w:lineRule="exact"/>
        <w:ind w:firstLine="66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5"/>
          <w:position w:val="1"/>
          <w:sz w:val="32"/>
          <w:szCs w:val="32"/>
        </w:rPr>
        <w:t>三、格式要求</w:t>
      </w:r>
    </w:p>
    <w:p w14:paraId="6ED1EC4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0" w:line="620" w:lineRule="exact"/>
        <w:ind w:firstLine="664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>1.艺术表演类节目：</w:t>
      </w:r>
      <w:r>
        <w:rPr>
          <w:rFonts w:hint="eastAsia" w:ascii="仿宋_GB2312" w:hAnsi="仿宋_GB2312" w:eastAsia="仿宋_GB2312" w:cs="仿宋_GB2312"/>
          <w:color w:val="auto"/>
          <w:spacing w:val="-67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>以视频形式报送，每个节目视频使用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</w:rPr>
        <w:t>一个固定机位正面全景录制、一镜到底，声</w:t>
      </w:r>
      <w:r>
        <w:rPr>
          <w:rFonts w:hint="eastAsia" w:ascii="仿宋_GB2312" w:hAnsi="仿宋_GB2312" w:eastAsia="仿宋_GB2312" w:cs="仿宋_GB2312"/>
          <w:color w:val="auto"/>
          <w:spacing w:val="-8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11"/>
          <w:sz w:val="32"/>
          <w:szCs w:val="32"/>
        </w:rPr>
        <w:t>音和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图像须同期录</w:t>
      </w:r>
      <w:r>
        <w:rPr>
          <w:rFonts w:hint="eastAsia" w:ascii="仿宋_GB2312" w:hAnsi="仿宋_GB2312" w:eastAsia="仿宋_GB2312" w:cs="仿宋_GB2312"/>
          <w:color w:val="auto"/>
          <w:spacing w:val="13"/>
          <w:sz w:val="32"/>
          <w:szCs w:val="32"/>
        </w:rPr>
        <w:t>制，不得后期配音合成，不得在露天场地进行录制。每个节目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>视频以单独文件制作，不得用多</w:t>
      </w:r>
      <w:r>
        <w:rPr>
          <w:rFonts w:hint="eastAsia" w:ascii="仿宋_GB2312" w:hAnsi="仿宋_GB2312" w:eastAsia="仿宋_GB2312" w:cs="仿宋_GB2312"/>
          <w:color w:val="auto"/>
          <w:spacing w:val="-75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>个文件拼接合成。视频格式为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MP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4或</w:t>
      </w:r>
      <w:r>
        <w:rPr>
          <w:rFonts w:hint="eastAsia" w:ascii="仿宋_GB2312" w:hAnsi="仿宋_GB2312" w:eastAsia="仿宋_GB2312" w:cs="仿宋_GB2312"/>
          <w:color w:val="auto"/>
          <w:spacing w:val="-68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MOV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，分辨率不低于</w:t>
      </w:r>
      <w:r>
        <w:rPr>
          <w:rFonts w:hint="eastAsia" w:ascii="仿宋_GB2312" w:hAnsi="仿宋_GB2312" w:eastAsia="仿宋_GB2312" w:cs="仿宋_GB2312"/>
          <w:color w:val="auto"/>
          <w:spacing w:val="-37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7"/>
          <w:sz w:val="32"/>
          <w:szCs w:val="32"/>
        </w:rPr>
        <w:t>1920×1080（10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>80P</w:t>
      </w:r>
      <w:r>
        <w:rPr>
          <w:rFonts w:hint="eastAsia" w:ascii="仿宋_GB2312" w:hAnsi="仿宋_GB2312" w:eastAsia="仿宋_GB2312" w:cs="仿宋_GB2312"/>
          <w:color w:val="auto"/>
          <w:spacing w:val="29"/>
          <w:sz w:val="32"/>
          <w:szCs w:val="32"/>
        </w:rPr>
        <w:t>），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>帧率</w:t>
      </w:r>
      <w:r>
        <w:rPr>
          <w:rFonts w:hint="eastAsia" w:ascii="仿宋_GB2312" w:hAnsi="仿宋_GB2312" w:eastAsia="仿宋_GB2312" w:cs="仿宋_GB2312"/>
          <w:color w:val="auto"/>
          <w:spacing w:val="-64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6"/>
          <w:sz w:val="32"/>
          <w:szCs w:val="32"/>
        </w:rPr>
        <w:t>25f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</w:rPr>
        <w:t>ps，码率≥10Mbps，文件大小不超过</w:t>
      </w:r>
      <w:r>
        <w:rPr>
          <w:rFonts w:hint="eastAsia" w:ascii="仿宋_GB2312" w:hAnsi="仿宋_GB2312" w:eastAsia="仿宋_GB2312" w:cs="仿宋_GB2312"/>
          <w:color w:val="auto"/>
          <w:spacing w:val="-25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-6"/>
          <w:sz w:val="32"/>
          <w:szCs w:val="32"/>
        </w:rPr>
        <w:t>1G。视频以“项目性质（集</w:t>
      </w: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体/个人）+项目类别+节目名称</w:t>
      </w:r>
      <w:r>
        <w:rPr>
          <w:rFonts w:hint="eastAsia" w:ascii="仿宋_GB2312" w:hAnsi="仿宋_GB2312" w:eastAsia="仿宋_GB2312" w:cs="仿宋_GB2312"/>
          <w:color w:val="auto"/>
          <w:spacing w:val="-10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”命名，播放</w:t>
      </w:r>
      <w:r>
        <w:rPr>
          <w:rFonts w:hint="eastAsia" w:ascii="仿宋_GB2312" w:hAnsi="仿宋_GB2312" w:eastAsia="仿宋_GB2312" w:cs="仿宋_GB2312"/>
          <w:color w:val="auto"/>
          <w:spacing w:val="-9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的内容中不得出现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所在学校名称、学生姓名和指导教</w:t>
      </w:r>
      <w:r>
        <w:rPr>
          <w:rFonts w:hint="eastAsia" w:ascii="仿宋_GB2312" w:hAnsi="仿宋_GB2312" w:eastAsia="仿宋_GB2312" w:cs="仿宋_GB2312"/>
          <w:color w:val="auto"/>
          <w:spacing w:val="-81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师姓名等信息。</w:t>
      </w:r>
    </w:p>
    <w:p w14:paraId="31D7EDD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15" w:line="620" w:lineRule="exact"/>
        <w:ind w:right="38" w:firstLine="644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2.艺术作品</w:t>
      </w:r>
      <w:r>
        <w:rPr>
          <w:rFonts w:hint="eastAsia" w:ascii="仿宋_GB2312" w:hAnsi="仿宋_GB2312" w:eastAsia="仿宋_GB2312" w:cs="仿宋_GB2312"/>
          <w:color w:val="auto"/>
          <w:spacing w:val="-47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：作品</w:t>
      </w:r>
      <w:r>
        <w:rPr>
          <w:rFonts w:hint="eastAsia" w:ascii="仿宋_GB2312" w:hAnsi="仿宋_GB2312" w:eastAsia="仿宋_GB2312" w:cs="仿宋_GB2312"/>
          <w:color w:val="auto"/>
          <w:spacing w:val="-9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（不含影视）不需装裱</w:t>
      </w:r>
      <w:r>
        <w:rPr>
          <w:rFonts w:hint="eastAsia" w:ascii="仿宋_GB2312" w:hAnsi="仿宋_GB2312" w:eastAsia="仿宋_GB2312" w:cs="仿宋_GB2312"/>
          <w:color w:val="auto"/>
          <w:spacing w:val="-85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pacing w:val="-9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以原件形式报送。作品</w:t>
      </w:r>
      <w:r>
        <w:rPr>
          <w:rFonts w:hint="eastAsia" w:ascii="仿宋_GB2312" w:hAnsi="仿宋_GB2312" w:eastAsia="仿宋_GB2312" w:cs="仿宋_GB2312"/>
          <w:color w:val="auto"/>
          <w:spacing w:val="-7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原件须在背面用</w:t>
      </w:r>
      <w:r>
        <w:rPr>
          <w:rFonts w:hint="eastAsia" w:ascii="仿宋_GB2312" w:hAnsi="仿宋_GB2312" w:eastAsia="仿宋_GB2312" w:cs="仿宋_GB2312"/>
          <w:color w:val="auto"/>
          <w:spacing w:val="-7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铅笔注</w:t>
      </w:r>
      <w:r>
        <w:rPr>
          <w:rFonts w:hint="eastAsia" w:ascii="仿宋_GB2312" w:hAnsi="仿宋_GB2312" w:eastAsia="仿宋_GB2312" w:cs="仿宋_GB2312"/>
          <w:color w:val="auto"/>
          <w:spacing w:val="-88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明作品</w:t>
      </w:r>
      <w:r>
        <w:rPr>
          <w:rFonts w:hint="eastAsia" w:ascii="仿宋_GB2312" w:hAnsi="仿宋_GB2312" w:eastAsia="仿宋_GB2312" w:cs="仿宋_GB2312"/>
          <w:color w:val="auto"/>
          <w:spacing w:val="-75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1"/>
          <w:sz w:val="32"/>
          <w:szCs w:val="32"/>
        </w:rPr>
        <w:t>类别、作者姓名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、所在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学校名称、所在院系、学生专业、指导教</w:t>
      </w:r>
      <w:r>
        <w:rPr>
          <w:rFonts w:hint="eastAsia" w:ascii="仿宋_GB2312" w:hAnsi="仿宋_GB2312" w:eastAsia="仿宋_GB2312" w:cs="仿宋_GB2312"/>
          <w:color w:val="auto"/>
          <w:spacing w:val="-86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10"/>
          <w:sz w:val="32"/>
          <w:szCs w:val="32"/>
        </w:rPr>
        <w:t>师姓名等信息。影视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作品</w:t>
      </w:r>
      <w:r>
        <w:rPr>
          <w:rFonts w:hint="eastAsia" w:ascii="仿宋_GB2312" w:hAnsi="仿宋_GB2312" w:eastAsia="仿宋_GB2312" w:cs="仿宋_GB2312"/>
          <w:color w:val="auto"/>
          <w:spacing w:val="-27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以视频形式报送。书法和篆刻作品</w:t>
      </w:r>
      <w:r>
        <w:rPr>
          <w:rFonts w:hint="eastAsia" w:ascii="仿宋_GB2312" w:hAnsi="仿宋_GB2312" w:eastAsia="仿宋_GB2312" w:cs="仿宋_GB2312"/>
          <w:color w:val="auto"/>
          <w:spacing w:val="-79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应落款，但落款不得出现姓名和名章。不得提供</w:t>
      </w:r>
      <w:r>
        <w:rPr>
          <w:rFonts w:hint="eastAsia" w:ascii="仿宋_GB2312" w:hAnsi="仿宋_GB2312" w:eastAsia="仿宋_GB2312" w:cs="仿宋_GB2312"/>
          <w:color w:val="auto"/>
          <w:spacing w:val="-56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AI</w:t>
      </w:r>
      <w:r>
        <w:rPr>
          <w:rFonts w:hint="eastAsia" w:ascii="仿宋_GB2312" w:hAnsi="仿宋_GB2312" w:eastAsia="仿宋_GB2312" w:cs="仿宋_GB2312"/>
          <w:color w:val="auto"/>
          <w:spacing w:val="43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生成作品。</w:t>
      </w:r>
    </w:p>
    <w:p w14:paraId="7D8F1D0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9" w:line="620" w:lineRule="exact"/>
        <w:ind w:firstLine="652" w:firstLineChars="200"/>
        <w:textAlignment w:val="baseline"/>
        <w:outlineLvl w:val="2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3"/>
          <w:position w:val="1"/>
          <w:sz w:val="32"/>
          <w:szCs w:val="32"/>
        </w:rPr>
        <w:t>四、其他事项</w:t>
      </w:r>
    </w:p>
    <w:p w14:paraId="52CE887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34" w:line="620" w:lineRule="exact"/>
        <w:ind w:right="34" w:firstLine="712" w:firstLineChars="200"/>
        <w:jc w:val="both"/>
        <w:textAlignment w:val="baseline"/>
      </w:pP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</w:rPr>
        <w:t>自治区教</w:t>
      </w:r>
      <w:r>
        <w:rPr>
          <w:rFonts w:hint="eastAsia" w:ascii="仿宋_GB2312" w:hAnsi="仿宋_GB2312" w:eastAsia="仿宋_GB2312" w:cs="仿宋_GB2312"/>
          <w:color w:val="auto"/>
          <w:spacing w:val="-84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</w:rPr>
        <w:t>育厅有权将获奖项目在广西智慧教</w:t>
      </w:r>
      <w:r>
        <w:rPr>
          <w:rFonts w:hint="eastAsia" w:ascii="仿宋_GB2312" w:hAnsi="仿宋_GB2312" w:eastAsia="仿宋_GB2312" w:cs="仿宋_GB2312"/>
          <w:color w:val="auto"/>
          <w:spacing w:val="-87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</w:rPr>
        <w:t>育平</w:t>
      </w:r>
      <w:r>
        <w:rPr>
          <w:rFonts w:hint="eastAsia" w:ascii="仿宋_GB2312" w:hAnsi="仿宋_GB2312" w:eastAsia="仿宋_GB2312" w:cs="仿宋_GB2312"/>
          <w:color w:val="auto"/>
          <w:spacing w:val="17"/>
          <w:sz w:val="32"/>
          <w:szCs w:val="32"/>
        </w:rPr>
        <w:t>台等展</w:t>
      </w: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示</w:t>
      </w:r>
      <w:r>
        <w:rPr>
          <w:rFonts w:hint="eastAsia" w:ascii="仿宋_GB2312" w:hAnsi="仿宋_GB2312" w:eastAsia="仿宋_GB2312" w:cs="仿宋_GB2312"/>
          <w:color w:val="auto"/>
          <w:spacing w:val="-81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，或在中外人文交流</w:t>
      </w:r>
      <w:r>
        <w:rPr>
          <w:rFonts w:hint="eastAsia" w:ascii="仿宋_GB2312" w:hAnsi="仿宋_GB2312" w:eastAsia="仿宋_GB2312" w:cs="仿宋_GB2312"/>
          <w:color w:val="auto"/>
          <w:spacing w:val="-74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以及展览、宣传等相关活动中使用</w:t>
      </w:r>
      <w:r>
        <w:rPr>
          <w:rFonts w:hint="eastAsia" w:ascii="仿宋_GB2312" w:hAnsi="仿宋_GB2312" w:eastAsia="仿宋_GB2312" w:cs="仿宋_GB2312"/>
          <w:color w:val="auto"/>
          <w:spacing w:val="-49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，不</w:t>
      </w: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支付作者费</w:t>
      </w:r>
      <w:r>
        <w:rPr>
          <w:rFonts w:hint="eastAsia" w:ascii="仿宋_GB2312" w:hAnsi="仿宋_GB2312" w:eastAsia="仿宋_GB2312" w:cs="仿宋_GB2312"/>
          <w:color w:val="auto"/>
          <w:spacing w:val="-89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用</w:t>
      </w:r>
      <w:r>
        <w:rPr>
          <w:rFonts w:hint="eastAsia" w:ascii="仿宋_GB2312" w:hAnsi="仿宋_GB2312" w:eastAsia="仿宋_GB2312" w:cs="仿宋_GB2312"/>
          <w:color w:val="auto"/>
          <w:spacing w:val="-49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4"/>
          <w:sz w:val="32"/>
          <w:szCs w:val="32"/>
        </w:rPr>
        <w:t>，作者享有署名权。凡推荐参加全国</w:t>
      </w: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第八届大</w:t>
      </w:r>
      <w:r>
        <w:rPr>
          <w:rFonts w:hint="eastAsia" w:ascii="仿宋_GB2312" w:hAnsi="仿宋_GB2312" w:eastAsia="仿宋_GB2312" w:cs="仿宋_GB2312"/>
          <w:color w:val="auto"/>
          <w:spacing w:val="-9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3"/>
          <w:sz w:val="32"/>
          <w:szCs w:val="32"/>
        </w:rPr>
        <w:t>学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生</w:t>
      </w:r>
      <w:r>
        <w:rPr>
          <w:rFonts w:hint="eastAsia" w:ascii="仿宋_GB2312" w:hAnsi="仿宋_GB2312" w:eastAsia="仿宋_GB2312" w:cs="仿宋_GB2312"/>
          <w:color w:val="auto"/>
          <w:spacing w:val="-88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艺术展演活动（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  <w:lang w:eastAsia="zh-CN"/>
        </w:rPr>
        <w:t>全国会演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）的艺术作品</w:t>
      </w:r>
      <w:r>
        <w:rPr>
          <w:rFonts w:hint="eastAsia" w:ascii="仿宋_GB2312" w:hAnsi="仿宋_GB2312" w:eastAsia="仿宋_GB2312" w:cs="仿宋_GB2312"/>
          <w:color w:val="auto"/>
          <w:spacing w:val="-69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5"/>
          <w:sz w:val="32"/>
          <w:szCs w:val="32"/>
        </w:rPr>
        <w:t>不予退件，其他作品</w:t>
      </w:r>
      <w:r>
        <w:rPr>
          <w:rFonts w:hint="eastAsia" w:ascii="仿宋_GB2312" w:hAnsi="仿宋_GB2312" w:eastAsia="仿宋_GB2312" w:cs="仿宋_GB2312"/>
          <w:color w:val="auto"/>
          <w:spacing w:val="2"/>
          <w:sz w:val="32"/>
          <w:szCs w:val="32"/>
        </w:rPr>
        <w:t>（影视除外</w:t>
      </w:r>
      <w:r>
        <w:rPr>
          <w:rFonts w:hint="eastAsia" w:ascii="仿宋_GB2312" w:hAnsi="仿宋_GB2312" w:eastAsia="仿宋_GB2312" w:cs="仿宋_GB2312"/>
          <w:color w:val="auto"/>
          <w:spacing w:val="-7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pacing w:val="2"/>
          <w:sz w:val="32"/>
          <w:szCs w:val="32"/>
        </w:rPr>
        <w:t>）原件退还报送单位</w:t>
      </w:r>
      <w:r>
        <w:rPr>
          <w:rFonts w:hint="eastAsia" w:ascii="仿宋_GB2312" w:hAnsi="仿宋_GB2312" w:eastAsia="仿宋_GB2312" w:cs="仿宋_GB2312"/>
          <w:color w:val="auto"/>
          <w:spacing w:val="2"/>
          <w:sz w:val="32"/>
          <w:szCs w:val="32"/>
          <w:lang w:eastAsia="zh-CN"/>
        </w:rPr>
        <w:t>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C7B953"/>
    <w:multiLevelType w:val="singleLevel"/>
    <w:tmpl w:val="91C7B95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22105FF"/>
    <w:multiLevelType w:val="singleLevel"/>
    <w:tmpl w:val="022105F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095E49"/>
    <w:rsid w:val="5A074243"/>
    <w:rsid w:val="68095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2026-05-25T03:18:00Z</dcterms:created>
  <dc:creator>易姗姗</dc:creator>
  <cp:lastModifiedBy>易姗姗</cp:lastModifiedBy>
  <dcterms:modified xsi:type="dcterms:W3CDTF">2026-05-25T03:21:17Z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7B8B0A0348D04F818789EF98DD853D54_11</vt:lpwstr>
  </property>
  <property fmtid="{D5CDD505-2E9C-101B-9397-08002B2CF9AE}" pid="4" name="KSOTemplateDocerSaveRecord">
    <vt:lpwstr>eyJoZGlkIjoiYjI1ZmViYzk5MGUwODAyN2YwNzU0ZjA3OGNjYmVlZDYiLCJ1c2VySWQiOiIxNjE2OTQxNzE0In0=</vt:lpwstr>
  </property>
</Properties>
</file>