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广西高校生物分子医学研究重点实验室</w:t>
      </w:r>
    </w:p>
    <w:p>
      <w:pPr>
        <w:spacing w:line="480" w:lineRule="exact"/>
        <w:jc w:val="center"/>
        <w:rPr>
          <w:rFonts w:hint="default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2023年度开放课题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申报指南</w:t>
      </w:r>
    </w:p>
    <w:p>
      <w:pPr>
        <w:widowControl/>
        <w:shd w:val="clear" w:color="auto" w:fill="FFFFFF"/>
        <w:spacing w:line="480" w:lineRule="exact"/>
        <w:ind w:firstLine="480"/>
        <w:rPr>
          <w:rFonts w:hint="eastAsia" w:ascii="仿宋" w:hAnsi="仿宋" w:eastAsia="仿宋" w:cs="宋体"/>
          <w:color w:val="333333"/>
          <w:kern w:val="0"/>
          <w:sz w:val="24"/>
          <w:szCs w:val="24"/>
        </w:rPr>
      </w:pPr>
      <w:bookmarkStart w:id="0" w:name="OLE_LINK3"/>
    </w:p>
    <w:p>
      <w:pPr>
        <w:widowControl/>
        <w:shd w:val="clear" w:color="auto" w:fill="FFFFFF"/>
        <w:spacing w:line="48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  <w:t>广西高校生物分子医学研究重点实验室2014年获批广西高校重点实验室，围绕“健康中国”重大需求，面向人民生命健康，聚焦广西区域高发疾病和特色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lang w:eastAsia="zh-CN"/>
        </w:rPr>
        <w:t>生物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  <w:t>活性物质，以多学科交叉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lang w:eastAsia="zh-CN"/>
        </w:rPr>
        <w:t>融合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  <w:t>为特色，阐述广西区域性高发疾病的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lang w:eastAsia="zh-CN"/>
        </w:rPr>
        <w:t>致病分子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  <w:t>机制，应用到分子诊断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  <w:t>分子影像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  <w:t>肿瘤标志药物与分子靶向治疗等方面，并从广西特色活性物质出发，探讨药物作用的分子机制，为实现广西区域性高发疾病的预测、预警、预防、诊断和治疗等提供科学依据和转化医学方案。</w:t>
      </w:r>
    </w:p>
    <w:bookmarkEnd w:id="0"/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一、本年度优先/重点资助的研究领域：</w:t>
      </w:r>
    </w:p>
    <w:p>
      <w:pPr>
        <w:widowControl/>
        <w:shd w:val="clear" w:color="auto" w:fill="FFFFFF"/>
        <w:spacing w:before="0" w:line="480" w:lineRule="exact"/>
        <w:ind w:firstLine="482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1.广西区域高发性疾病（肝癌、胶质瘤、肺癌、卵巢癌，结核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病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马尔尼菲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篮状菌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病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等）病因学、发病机制、诊断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及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综合治疗的分子基础研究。</w:t>
      </w:r>
    </w:p>
    <w:p>
      <w:pPr>
        <w:widowControl/>
        <w:shd w:val="clear" w:color="auto" w:fill="FFFFFF"/>
        <w:spacing w:before="0" w:line="480" w:lineRule="exact"/>
        <w:ind w:firstLine="482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2.天然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活性产物在疾病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诊断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、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治疗上的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分子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基础研究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。</w:t>
      </w:r>
    </w:p>
    <w:p>
      <w:pPr>
        <w:spacing w:line="480" w:lineRule="exact"/>
        <w:ind w:firstLine="482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24"/>
          <w:szCs w:val="24"/>
        </w:rPr>
        <w:t>3.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新的生物技术如纳米材料在疾病诊断、治疗上的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应用分子基础研究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before="0" w:line="480" w:lineRule="exact"/>
        <w:ind w:firstLine="480"/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二、主要考核指标：</w:t>
      </w:r>
    </w:p>
    <w:p>
      <w:pPr>
        <w:widowControl/>
        <w:shd w:val="clear" w:color="auto" w:fill="FFFFFF"/>
        <w:spacing w:before="0"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 xml:space="preserve">1.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阐明广西区域高发性疾病发生发展的分子机制，以及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生物活性物质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在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疾病诊断及治疗上的分子机制，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研发新的早期诊断、靶向治疗新技术新方法。</w:t>
      </w:r>
    </w:p>
    <w:p>
      <w:pPr>
        <w:widowControl/>
        <w:shd w:val="clear" w:color="auto" w:fill="FFFFFF"/>
        <w:spacing w:before="0" w:line="480" w:lineRule="exact"/>
        <w:ind w:firstLine="480"/>
        <w:rPr>
          <w:rFonts w:ascii="仿宋" w:hAnsi="仿宋" w:eastAsia="仿宋" w:cs="宋体"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szCs w:val="24"/>
          <w:lang w:val="en-US" w:eastAsia="zh-CN"/>
        </w:rPr>
        <w:t xml:space="preserve">2. 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szCs w:val="24"/>
        </w:rPr>
        <w:t>要求发表至少1篇中文核心期刊论文或1篇SCI论文，且需将本实验室作为署名单位之一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 xml:space="preserve">3.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资助项目的有关研究成果，包括论文、专著、研究报告、总结、鉴定及成果等，均须标注“广西高校生物分子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医学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研究重点实验室（广西医科大学）”及项目编号，英文标注“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Key Laboratory of B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i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ological Molecular Medicine Research(Guangxi Medical University) , Education Department of Guangxi Zhuang Autonomous Region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”。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4"/>
          <w:szCs w:val="24"/>
        </w:rPr>
        <w:t>未标注的，不予结题，3年内未结题的将追回资助经费。</w:t>
      </w:r>
    </w:p>
    <w:p>
      <w:pPr>
        <w:widowControl/>
        <w:shd w:val="clear" w:color="auto" w:fill="FFFFFF"/>
        <w:spacing w:before="0" w:line="480" w:lineRule="exact"/>
        <w:ind w:firstLine="480"/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三、本项目课题申报要求：</w:t>
      </w:r>
    </w:p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szCs w:val="24"/>
        </w:rPr>
        <w:t>1. 实施年限：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2年</w:t>
      </w:r>
    </w:p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szCs w:val="24"/>
        </w:rPr>
        <w:t>2. 计划资助经费：每个项目资助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szCs w:val="24"/>
          <w:lang w:val="en-US" w:eastAsia="zh-CN"/>
        </w:rPr>
        <w:t>金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szCs w:val="24"/>
        </w:rPr>
        <w:t>额1万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szCs w:val="24"/>
        </w:rPr>
        <w:t>，拟计划资助</w:t>
      </w:r>
      <w:r>
        <w:rPr>
          <w:rFonts w:ascii="仿宋" w:hAnsi="仿宋" w:eastAsia="仿宋" w:cs="宋体"/>
          <w:b w:val="0"/>
          <w:bCs/>
          <w:color w:val="000000"/>
          <w:kern w:val="0"/>
          <w:sz w:val="24"/>
          <w:szCs w:val="24"/>
        </w:rPr>
        <w:t>6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szCs w:val="24"/>
        </w:rPr>
        <w:t>项。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根据规定，开放课题经费具体实施办法根据《广西医科大学重点实验室开放课题经费暂行管理办法》进行。</w:t>
      </w:r>
    </w:p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szCs w:val="24"/>
        </w:rPr>
        <w:t>3. 资助对象：广西高校生物分子</w:t>
      </w:r>
      <w:r>
        <w:rPr>
          <w:rFonts w:ascii="仿宋" w:hAnsi="仿宋" w:eastAsia="仿宋" w:cs="宋体"/>
          <w:b w:val="0"/>
          <w:bCs/>
          <w:color w:val="000000"/>
          <w:kern w:val="0"/>
          <w:sz w:val="24"/>
          <w:szCs w:val="24"/>
        </w:rPr>
        <w:t>医学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szCs w:val="24"/>
        </w:rPr>
        <w:t>研究重点实验室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以外的所有科研人员均可申报，每人限报1项。实验室学术委员会根据项目的意义、学术价值和创新情况对申请书进行评审，择优确定开放课题项目，对获准项目签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订</w:t>
      </w:r>
      <w:bookmarkStart w:id="1" w:name="_GoBack"/>
      <w:bookmarkEnd w:id="1"/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项目任务合同书。</w:t>
      </w:r>
    </w:p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4. 受到本实验室基金资助的开放课题所取得的成果，归研究者个人及本实验室共有；自带经费的开放课题所取得的成果，归研究者、研究者原工作单位及本实验室共有。外籍客座人员成果按国家有关规定办理。</w:t>
      </w:r>
    </w:p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5. 工作评价及成果管理</w:t>
      </w:r>
    </w:p>
    <w:p>
      <w:pPr>
        <w:widowControl/>
        <w:shd w:val="clear" w:color="auto" w:fill="FFFFFF"/>
        <w:spacing w:line="480" w:lineRule="exact"/>
        <w:ind w:firstLine="480"/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（1）所有实验室开放课题，每年必须提交年度研究计划进展报告，根据课题性质和进展，提交学术论文、研究报告或阶段小结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（2）课题结束或终止，必须向实验室提交如下资料归档：项目任务合同书、项目总结报告、学术论文或研究报告。</w:t>
      </w:r>
    </w:p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6. 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</w:rPr>
        <w:t>实验室履行监督和监管责任，必须经常检查课题进展及执行情况，发现不按进度计划执行的有权暂时终止、调整或取消项目及基金资助。</w:t>
      </w:r>
    </w:p>
    <w:p>
      <w:pPr>
        <w:widowControl/>
        <w:shd w:val="clear" w:color="auto" w:fill="FFFFFF"/>
        <w:spacing w:before="0" w:line="480" w:lineRule="exact"/>
        <w:ind w:firstLine="480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7. 申请书递交截止时间：2023年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日。电子版1份、纸质版一式2份（至少一份为原件）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。</w:t>
      </w:r>
    </w:p>
    <w:p>
      <w:pPr>
        <w:widowControl/>
        <w:shd w:val="clear" w:color="auto" w:fill="FFFFFF"/>
        <w:spacing w:before="0"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联系人：韦老师</w:t>
      </w:r>
    </w:p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地址：广西医科大学103馆3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03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室，广西南宁市双拥路22号</w:t>
      </w:r>
    </w:p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邮编：530021</w:t>
      </w:r>
    </w:p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电话：1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3691840295</w:t>
      </w:r>
    </w:p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E-mail：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222101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@sr.gxmu.edu.cn</w:t>
      </w:r>
    </w:p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exact"/>
        <w:ind w:firstLine="4142" w:firstLineChars="1726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广西高校生物分子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医学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研究重点实验室</w:t>
      </w:r>
    </w:p>
    <w:p>
      <w:pPr>
        <w:widowControl/>
        <w:shd w:val="clear" w:color="auto" w:fill="FFFFFF"/>
        <w:spacing w:line="480" w:lineRule="exact"/>
        <w:ind w:firstLine="480"/>
        <w:jc w:val="left"/>
        <w:rPr>
          <w:rFonts w:ascii="仿宋" w:hAnsi="仿宋" w:eastAsia="仿宋" w:cs="宋体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                             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2023年9月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日                           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OTY0MTBhMzM1Mzg0NDljMmM0NGUwZTBiZjIzMGYifQ=="/>
  </w:docVars>
  <w:rsids>
    <w:rsidRoot w:val="007779D0"/>
    <w:rsid w:val="000979C1"/>
    <w:rsid w:val="000D7098"/>
    <w:rsid w:val="000E507F"/>
    <w:rsid w:val="0017762E"/>
    <w:rsid w:val="001C343A"/>
    <w:rsid w:val="003B08AB"/>
    <w:rsid w:val="003D716E"/>
    <w:rsid w:val="0050430F"/>
    <w:rsid w:val="00643FB5"/>
    <w:rsid w:val="007435DE"/>
    <w:rsid w:val="007779D0"/>
    <w:rsid w:val="009F173F"/>
    <w:rsid w:val="00A95917"/>
    <w:rsid w:val="00BE5F37"/>
    <w:rsid w:val="00C336E6"/>
    <w:rsid w:val="00C413DD"/>
    <w:rsid w:val="00CC19B2"/>
    <w:rsid w:val="00D35342"/>
    <w:rsid w:val="00E62F75"/>
    <w:rsid w:val="00E6462C"/>
    <w:rsid w:val="00FE38F8"/>
    <w:rsid w:val="08BA2F0F"/>
    <w:rsid w:val="0F970997"/>
    <w:rsid w:val="11DD6F29"/>
    <w:rsid w:val="12CF35A1"/>
    <w:rsid w:val="22F962A1"/>
    <w:rsid w:val="236155B2"/>
    <w:rsid w:val="29A40F8E"/>
    <w:rsid w:val="2B493C85"/>
    <w:rsid w:val="2E1A575D"/>
    <w:rsid w:val="36236434"/>
    <w:rsid w:val="3D61210A"/>
    <w:rsid w:val="3DC508E1"/>
    <w:rsid w:val="42417985"/>
    <w:rsid w:val="42C3079D"/>
    <w:rsid w:val="5A303EAE"/>
    <w:rsid w:val="68EB1CAC"/>
    <w:rsid w:val="6A704461"/>
    <w:rsid w:val="76636B42"/>
    <w:rsid w:val="7B2C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1275</Words>
  <Characters>1542</Characters>
  <Lines>11</Lines>
  <Paragraphs>3</Paragraphs>
  <TotalTime>4</TotalTime>
  <ScaleCrop>false</ScaleCrop>
  <LinksUpToDate>false</LinksUpToDate>
  <CharactersWithSpaces>1559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2023-09-11T03:07:00Z</dcterms:created>
  <dc:creator>China</dc:creator>
  <cp:lastModifiedBy>LRM</cp:lastModifiedBy>
  <dcterms:modified xsi:type="dcterms:W3CDTF">2023-09-30T04:03:49Z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26AE94545C7A4A659C80CB56B1427285_13</vt:lpwstr>
  </property>
</Properties>
</file>