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41C47">
      <w:pPr>
        <w:jc w:val="left"/>
        <w:rPr>
          <w:rFonts w:hint="eastAsia" w:ascii="黑体" w:hAnsi="黑体" w:eastAsia="黑体" w:cs="Times New Roman"/>
          <w:sz w:val="32"/>
          <w:szCs w:val="32"/>
        </w:rPr>
      </w:pPr>
      <w:r>
        <w:rPr>
          <w:rFonts w:hint="eastAsia" w:ascii="黑体" w:hAnsi="黑体" w:eastAsia="黑体" w:cs="Times New Roman"/>
          <w:sz w:val="32"/>
          <w:szCs w:val="32"/>
        </w:rPr>
        <w:t>附件1</w:t>
      </w:r>
    </w:p>
    <w:p w14:paraId="5170EE03">
      <w:pPr>
        <w:jc w:val="center"/>
        <w:rPr>
          <w:rFonts w:hint="eastAsia" w:ascii="方正小标宋简体" w:eastAsia="方正小标宋简体"/>
          <w:b/>
          <w:sz w:val="48"/>
          <w:lang w:eastAsia="zh-CN"/>
        </w:rPr>
      </w:pPr>
      <w:r>
        <w:rPr>
          <w:rFonts w:hint="eastAsia" w:ascii="方正小标宋简体" w:eastAsia="方正小标宋简体"/>
          <w:b/>
          <w:sz w:val="48"/>
        </w:rPr>
        <w:t>广西医科大学</w:t>
      </w:r>
      <w:r>
        <w:rPr>
          <w:rFonts w:hint="eastAsia" w:ascii="方正小标宋简体" w:eastAsia="方正小标宋简体"/>
          <w:b/>
          <w:sz w:val="48"/>
          <w:u w:val="single"/>
        </w:rPr>
        <w:t>公共卫生学</w:t>
      </w:r>
      <w:r>
        <w:rPr>
          <w:rFonts w:hint="eastAsia" w:ascii="方正小标宋简体" w:eastAsia="方正小标宋简体"/>
          <w:b/>
          <w:sz w:val="48"/>
        </w:rPr>
        <w:t>院2025年研究生学位（毕业）论文答</w:t>
      </w:r>
      <w:bookmarkStart w:id="1" w:name="_GoBack"/>
      <w:bookmarkEnd w:id="1"/>
      <w:r>
        <w:rPr>
          <w:rFonts w:hint="eastAsia" w:ascii="方正小标宋简体" w:eastAsia="方正小标宋简体"/>
          <w:b/>
          <w:sz w:val="48"/>
        </w:rPr>
        <w:t>辩公告</w:t>
      </w:r>
      <w:r>
        <w:rPr>
          <w:rFonts w:hint="eastAsia" w:ascii="方正小标宋简体" w:eastAsia="方正小标宋简体"/>
          <w:b/>
          <w:sz w:val="48"/>
          <w:lang w:eastAsia="zh-CN"/>
        </w:rPr>
        <w:t>（</w:t>
      </w:r>
      <w:r>
        <w:rPr>
          <w:rFonts w:hint="eastAsia" w:ascii="方正小标宋简体" w:eastAsia="方正小标宋简体"/>
          <w:b/>
          <w:sz w:val="48"/>
          <w:lang w:val="en-US" w:eastAsia="zh-CN"/>
        </w:rPr>
        <w:t>五</w:t>
      </w:r>
      <w:r>
        <w:rPr>
          <w:rFonts w:hint="eastAsia" w:ascii="方正小标宋简体" w:eastAsia="方正小标宋简体"/>
          <w:b/>
          <w:sz w:val="48"/>
          <w:lang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037"/>
        <w:gridCol w:w="1919"/>
        <w:gridCol w:w="796"/>
        <w:gridCol w:w="645"/>
        <w:gridCol w:w="692"/>
        <w:gridCol w:w="838"/>
        <w:gridCol w:w="750"/>
        <w:gridCol w:w="825"/>
        <w:gridCol w:w="1905"/>
        <w:gridCol w:w="1200"/>
        <w:gridCol w:w="3104"/>
      </w:tblGrid>
      <w:tr w14:paraId="16FD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63" w:type="dxa"/>
            <w:vAlign w:val="center"/>
          </w:tcPr>
          <w:p w14:paraId="1D29A365">
            <w:pPr>
              <w:spacing w:line="400" w:lineRule="exact"/>
              <w:jc w:val="center"/>
              <w:rPr>
                <w:rFonts w:ascii="仿宋_GB2312" w:eastAsia="仿宋_GB2312"/>
                <w:b/>
                <w:sz w:val="24"/>
              </w:rPr>
            </w:pPr>
            <w:r>
              <w:rPr>
                <w:rFonts w:hint="eastAsia" w:ascii="仿宋_GB2312" w:eastAsia="仿宋_GB2312"/>
                <w:b/>
                <w:sz w:val="24"/>
              </w:rPr>
              <w:t>序号</w:t>
            </w:r>
          </w:p>
        </w:tc>
        <w:tc>
          <w:tcPr>
            <w:tcW w:w="1037" w:type="dxa"/>
            <w:vAlign w:val="center"/>
          </w:tcPr>
          <w:p w14:paraId="5723E269">
            <w:pPr>
              <w:spacing w:line="400" w:lineRule="exact"/>
              <w:jc w:val="center"/>
              <w:rPr>
                <w:rFonts w:ascii="仿宋_GB2312" w:eastAsia="仿宋_GB2312"/>
                <w:b/>
                <w:sz w:val="24"/>
              </w:rPr>
            </w:pPr>
            <w:r>
              <w:rPr>
                <w:rFonts w:hint="eastAsia" w:ascii="仿宋_GB2312" w:eastAsia="仿宋_GB2312"/>
                <w:b/>
                <w:sz w:val="24"/>
              </w:rPr>
              <w:t>答辩人姓名</w:t>
            </w:r>
          </w:p>
        </w:tc>
        <w:tc>
          <w:tcPr>
            <w:tcW w:w="1919" w:type="dxa"/>
            <w:vAlign w:val="center"/>
          </w:tcPr>
          <w:p w14:paraId="4738DCF1">
            <w:pPr>
              <w:spacing w:line="400" w:lineRule="exact"/>
              <w:jc w:val="center"/>
              <w:rPr>
                <w:sz w:val="24"/>
              </w:rPr>
            </w:pPr>
            <w:r>
              <w:rPr>
                <w:rFonts w:hint="eastAsia" w:ascii="仿宋_GB2312" w:eastAsia="仿宋_GB2312"/>
                <w:b/>
                <w:sz w:val="24"/>
              </w:rPr>
              <w:t>论文题目</w:t>
            </w:r>
          </w:p>
        </w:tc>
        <w:tc>
          <w:tcPr>
            <w:tcW w:w="796" w:type="dxa"/>
            <w:vAlign w:val="center"/>
          </w:tcPr>
          <w:p w14:paraId="6345DAAD">
            <w:pPr>
              <w:spacing w:line="400" w:lineRule="exact"/>
              <w:jc w:val="center"/>
              <w:rPr>
                <w:sz w:val="24"/>
              </w:rPr>
            </w:pPr>
            <w:r>
              <w:rPr>
                <w:rFonts w:hint="eastAsia" w:ascii="仿宋_GB2312" w:eastAsia="仿宋_GB2312"/>
                <w:b/>
                <w:sz w:val="24"/>
              </w:rPr>
              <w:t>导师姓名</w:t>
            </w:r>
          </w:p>
        </w:tc>
        <w:tc>
          <w:tcPr>
            <w:tcW w:w="645" w:type="dxa"/>
            <w:vAlign w:val="center"/>
          </w:tcPr>
          <w:p w14:paraId="7E7FF492">
            <w:pPr>
              <w:spacing w:line="400" w:lineRule="exact"/>
              <w:jc w:val="center"/>
              <w:rPr>
                <w:rFonts w:ascii="仿宋_GB2312" w:eastAsia="仿宋_GB2312"/>
                <w:b/>
                <w:sz w:val="24"/>
              </w:rPr>
            </w:pPr>
            <w:r>
              <w:rPr>
                <w:rFonts w:hint="eastAsia" w:ascii="仿宋_GB2312" w:eastAsia="仿宋_GB2312"/>
                <w:b/>
                <w:sz w:val="24"/>
              </w:rPr>
              <w:t>学科</w:t>
            </w:r>
          </w:p>
        </w:tc>
        <w:tc>
          <w:tcPr>
            <w:tcW w:w="692" w:type="dxa"/>
            <w:vAlign w:val="center"/>
          </w:tcPr>
          <w:p w14:paraId="4EF31C9B">
            <w:pPr>
              <w:spacing w:line="400" w:lineRule="exact"/>
              <w:jc w:val="center"/>
              <w:rPr>
                <w:rFonts w:ascii="仿宋_GB2312" w:eastAsia="仿宋_GB2312"/>
                <w:b/>
                <w:sz w:val="24"/>
              </w:rPr>
            </w:pPr>
            <w:r>
              <w:rPr>
                <w:rFonts w:hint="eastAsia" w:ascii="仿宋_GB2312" w:eastAsia="仿宋_GB2312"/>
                <w:b/>
                <w:sz w:val="24"/>
              </w:rPr>
              <w:t>专业</w:t>
            </w:r>
          </w:p>
        </w:tc>
        <w:tc>
          <w:tcPr>
            <w:tcW w:w="838" w:type="dxa"/>
            <w:vAlign w:val="center"/>
          </w:tcPr>
          <w:p w14:paraId="7558F9D3">
            <w:pPr>
              <w:spacing w:line="400" w:lineRule="exact"/>
              <w:jc w:val="center"/>
              <w:rPr>
                <w:rFonts w:ascii="仿宋_GB2312" w:eastAsia="仿宋_GB2312"/>
                <w:b/>
                <w:sz w:val="24"/>
              </w:rPr>
            </w:pPr>
            <w:r>
              <w:rPr>
                <w:rFonts w:hint="eastAsia" w:ascii="仿宋_GB2312" w:eastAsia="仿宋_GB2312"/>
                <w:b/>
                <w:sz w:val="24"/>
              </w:rPr>
              <w:t>学位类型</w:t>
            </w:r>
          </w:p>
        </w:tc>
        <w:tc>
          <w:tcPr>
            <w:tcW w:w="750" w:type="dxa"/>
            <w:vAlign w:val="center"/>
          </w:tcPr>
          <w:p w14:paraId="536E75BC">
            <w:pPr>
              <w:spacing w:line="400" w:lineRule="exact"/>
              <w:jc w:val="center"/>
              <w:rPr>
                <w:rFonts w:ascii="仿宋_GB2312" w:eastAsia="仿宋_GB2312"/>
                <w:b/>
                <w:sz w:val="24"/>
              </w:rPr>
            </w:pPr>
            <w:r>
              <w:rPr>
                <w:rFonts w:hint="eastAsia" w:ascii="仿宋_GB2312" w:eastAsia="仿宋_GB2312"/>
                <w:b/>
                <w:sz w:val="24"/>
              </w:rPr>
              <w:t>攻读学位</w:t>
            </w:r>
          </w:p>
        </w:tc>
        <w:tc>
          <w:tcPr>
            <w:tcW w:w="825" w:type="dxa"/>
            <w:vAlign w:val="center"/>
          </w:tcPr>
          <w:p w14:paraId="40D9DF25">
            <w:pPr>
              <w:spacing w:line="400" w:lineRule="exact"/>
              <w:jc w:val="center"/>
              <w:rPr>
                <w:rFonts w:ascii="仿宋_GB2312" w:eastAsia="仿宋_GB2312"/>
                <w:b/>
                <w:sz w:val="24"/>
              </w:rPr>
            </w:pPr>
            <w:r>
              <w:rPr>
                <w:rFonts w:hint="eastAsia" w:ascii="仿宋_GB2312" w:eastAsia="仿宋_GB2312"/>
                <w:b/>
                <w:sz w:val="24"/>
              </w:rPr>
              <w:t>培养方式</w:t>
            </w:r>
          </w:p>
        </w:tc>
        <w:tc>
          <w:tcPr>
            <w:tcW w:w="1905" w:type="dxa"/>
            <w:vAlign w:val="center"/>
          </w:tcPr>
          <w:p w14:paraId="7A70BB09">
            <w:pPr>
              <w:spacing w:line="400" w:lineRule="exact"/>
              <w:jc w:val="center"/>
              <w:rPr>
                <w:rFonts w:ascii="仿宋_GB2312" w:eastAsia="仿宋_GB2312"/>
                <w:b/>
                <w:sz w:val="24"/>
              </w:rPr>
            </w:pPr>
            <w:r>
              <w:rPr>
                <w:rFonts w:hint="eastAsia" w:ascii="仿宋_GB2312" w:eastAsia="仿宋_GB2312"/>
                <w:b/>
                <w:sz w:val="24"/>
              </w:rPr>
              <w:t>答辩时间</w:t>
            </w:r>
          </w:p>
        </w:tc>
        <w:tc>
          <w:tcPr>
            <w:tcW w:w="1200" w:type="dxa"/>
            <w:vAlign w:val="center"/>
          </w:tcPr>
          <w:p w14:paraId="00F767AA">
            <w:pPr>
              <w:spacing w:line="400" w:lineRule="exact"/>
              <w:jc w:val="center"/>
              <w:rPr>
                <w:rFonts w:ascii="仿宋_GB2312" w:eastAsia="仿宋_GB2312"/>
                <w:b/>
                <w:sz w:val="24"/>
              </w:rPr>
            </w:pPr>
            <w:r>
              <w:rPr>
                <w:rFonts w:hint="eastAsia" w:ascii="仿宋_GB2312" w:eastAsia="仿宋_GB2312"/>
                <w:b/>
                <w:sz w:val="24"/>
              </w:rPr>
              <w:t>答辩地点</w:t>
            </w:r>
          </w:p>
        </w:tc>
        <w:tc>
          <w:tcPr>
            <w:tcW w:w="3104" w:type="dxa"/>
            <w:vAlign w:val="center"/>
          </w:tcPr>
          <w:p w14:paraId="4370C836">
            <w:pPr>
              <w:spacing w:line="400" w:lineRule="exact"/>
              <w:jc w:val="center"/>
              <w:rPr>
                <w:rFonts w:ascii="仿宋_GB2312" w:eastAsia="仿宋_GB2312"/>
                <w:b/>
                <w:sz w:val="24"/>
              </w:rPr>
            </w:pPr>
            <w:r>
              <w:rPr>
                <w:rFonts w:hint="eastAsia" w:ascii="仿宋_GB2312" w:eastAsia="仿宋_GB2312"/>
                <w:b/>
                <w:sz w:val="24"/>
              </w:rPr>
              <w:t>答辩委员会成员名单</w:t>
            </w:r>
          </w:p>
        </w:tc>
      </w:tr>
      <w:tr w14:paraId="7CAC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3" w:type="dxa"/>
            <w:vAlign w:val="center"/>
          </w:tcPr>
          <w:p w14:paraId="7F36BB8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lang w:val="en-US" w:eastAsia="zh-CN"/>
              </w:rPr>
            </w:pPr>
            <w:bookmarkStart w:id="0" w:name="OLE_LINK1" w:colFirst="0" w:colLast="11"/>
            <w:r>
              <w:rPr>
                <w:rFonts w:hint="eastAsia" w:ascii="宋体" w:hAnsi="宋体" w:eastAsia="宋体" w:cs="宋体"/>
                <w:sz w:val="22"/>
                <w:szCs w:val="22"/>
                <w:lang w:val="en-US" w:eastAsia="zh-CN"/>
              </w:rPr>
              <w:t>1</w:t>
            </w:r>
          </w:p>
        </w:tc>
        <w:tc>
          <w:tcPr>
            <w:tcW w:w="1037" w:type="dxa"/>
            <w:vAlign w:val="center"/>
          </w:tcPr>
          <w:p w14:paraId="598E706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卢文敏</w:t>
            </w:r>
          </w:p>
        </w:tc>
        <w:tc>
          <w:tcPr>
            <w:tcW w:w="1919" w:type="dxa"/>
            <w:vAlign w:val="center"/>
          </w:tcPr>
          <w:p w14:paraId="34AD3622">
            <w:pPr>
              <w:keepNext w:val="0"/>
              <w:keepLines w:val="0"/>
              <w:widowControl/>
              <w:suppressLineNumbers w:val="0"/>
              <w:wordWrap/>
              <w:spacing w:line="240" w:lineRule="auto"/>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华支睾吸虫-乙型肝炎病毒双暴露在肝细胞癌中的作用及分子机制</w:t>
            </w:r>
          </w:p>
        </w:tc>
        <w:tc>
          <w:tcPr>
            <w:tcW w:w="796" w:type="dxa"/>
            <w:vAlign w:val="center"/>
          </w:tcPr>
          <w:p w14:paraId="5DEBC1A7">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卢国栋</w:t>
            </w:r>
          </w:p>
        </w:tc>
        <w:tc>
          <w:tcPr>
            <w:tcW w:w="645" w:type="dxa"/>
            <w:vAlign w:val="center"/>
          </w:tcPr>
          <w:p w14:paraId="37385B10">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卫生毒理学</w:t>
            </w:r>
          </w:p>
        </w:tc>
        <w:tc>
          <w:tcPr>
            <w:tcW w:w="692" w:type="dxa"/>
            <w:vAlign w:val="center"/>
          </w:tcPr>
          <w:p w14:paraId="3CFD47B5">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卫生毒理学</w:t>
            </w:r>
          </w:p>
        </w:tc>
        <w:tc>
          <w:tcPr>
            <w:tcW w:w="838" w:type="dxa"/>
            <w:vAlign w:val="center"/>
          </w:tcPr>
          <w:p w14:paraId="182D2F93">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学术型</w:t>
            </w:r>
          </w:p>
        </w:tc>
        <w:tc>
          <w:tcPr>
            <w:tcW w:w="750" w:type="dxa"/>
            <w:vAlign w:val="center"/>
          </w:tcPr>
          <w:p w14:paraId="5A5FC2D0">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博士学位</w:t>
            </w:r>
          </w:p>
        </w:tc>
        <w:tc>
          <w:tcPr>
            <w:tcW w:w="825" w:type="dxa"/>
            <w:vAlign w:val="center"/>
          </w:tcPr>
          <w:p w14:paraId="423CFC3D">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全日制</w:t>
            </w:r>
          </w:p>
        </w:tc>
        <w:tc>
          <w:tcPr>
            <w:tcW w:w="1905" w:type="dxa"/>
            <w:vAlign w:val="center"/>
          </w:tcPr>
          <w:p w14:paraId="6515069D">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2025年5月24日8:00-9:00</w:t>
            </w:r>
          </w:p>
        </w:tc>
        <w:tc>
          <w:tcPr>
            <w:tcW w:w="1200" w:type="dxa"/>
            <w:vAlign w:val="center"/>
          </w:tcPr>
          <w:p w14:paraId="4D11CA62">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卓越楼801</w:t>
            </w:r>
          </w:p>
        </w:tc>
        <w:tc>
          <w:tcPr>
            <w:tcW w:w="3104" w:type="dxa"/>
            <w:vAlign w:val="center"/>
          </w:tcPr>
          <w:p w14:paraId="06AB36F0">
            <w:pPr>
              <w:keepNext w:val="0"/>
              <w:keepLines w:val="0"/>
              <w:widowControl/>
              <w:suppressLineNumbers w:val="0"/>
              <w:wordWrap/>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严 红*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覃 健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 xml:space="preserve">赵立娜 教授 博士生导师 </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刘 夏 研究员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周 静 教授 博士生导师</w:t>
            </w:r>
          </w:p>
        </w:tc>
      </w:tr>
      <w:tr w14:paraId="7882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3" w:type="dxa"/>
            <w:vAlign w:val="center"/>
          </w:tcPr>
          <w:p w14:paraId="44D47E6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037" w:type="dxa"/>
            <w:vAlign w:val="center"/>
          </w:tcPr>
          <w:p w14:paraId="65830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欧美玲</w:t>
            </w:r>
          </w:p>
        </w:tc>
        <w:tc>
          <w:tcPr>
            <w:tcW w:w="1919" w:type="dxa"/>
            <w:vAlign w:val="center"/>
          </w:tcPr>
          <w:p w14:paraId="34EF4670">
            <w:pPr>
              <w:keepNext w:val="0"/>
              <w:keepLines w:val="0"/>
              <w:widowControl/>
              <w:suppressLineNumbers w:val="0"/>
              <w:wordWrap/>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白藜芦醇通过daf-16/dod-6/sod-3轴介导秀丽隐杆线虫的年龄双向效应</w:t>
            </w:r>
          </w:p>
        </w:tc>
        <w:tc>
          <w:tcPr>
            <w:tcW w:w="796" w:type="dxa"/>
            <w:vAlign w:val="center"/>
          </w:tcPr>
          <w:p w14:paraId="08C0CB93">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卢国栋</w:t>
            </w:r>
          </w:p>
        </w:tc>
        <w:tc>
          <w:tcPr>
            <w:tcW w:w="645" w:type="dxa"/>
            <w:vAlign w:val="center"/>
          </w:tcPr>
          <w:p w14:paraId="1BA3D9FA">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卫生毒理学</w:t>
            </w:r>
          </w:p>
        </w:tc>
        <w:tc>
          <w:tcPr>
            <w:tcW w:w="692" w:type="dxa"/>
            <w:vAlign w:val="center"/>
          </w:tcPr>
          <w:p w14:paraId="02DE71C5">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卫生毒理学</w:t>
            </w:r>
          </w:p>
        </w:tc>
        <w:tc>
          <w:tcPr>
            <w:tcW w:w="838" w:type="dxa"/>
            <w:vAlign w:val="center"/>
          </w:tcPr>
          <w:p w14:paraId="51F78092">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学术型</w:t>
            </w:r>
          </w:p>
        </w:tc>
        <w:tc>
          <w:tcPr>
            <w:tcW w:w="750" w:type="dxa"/>
            <w:vAlign w:val="center"/>
          </w:tcPr>
          <w:p w14:paraId="4615A2D8">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硕士学位</w:t>
            </w:r>
          </w:p>
        </w:tc>
        <w:tc>
          <w:tcPr>
            <w:tcW w:w="825" w:type="dxa"/>
            <w:vAlign w:val="center"/>
          </w:tcPr>
          <w:p w14:paraId="4FC9933F">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全日制</w:t>
            </w:r>
          </w:p>
        </w:tc>
        <w:tc>
          <w:tcPr>
            <w:tcW w:w="1905" w:type="dxa"/>
            <w:vAlign w:val="center"/>
          </w:tcPr>
          <w:p w14:paraId="00F7585A">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2025年5月24日9:00-9:25</w:t>
            </w:r>
          </w:p>
        </w:tc>
        <w:tc>
          <w:tcPr>
            <w:tcW w:w="1200" w:type="dxa"/>
            <w:vAlign w:val="center"/>
          </w:tcPr>
          <w:p w14:paraId="127AAD32">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卓越楼801</w:t>
            </w:r>
          </w:p>
        </w:tc>
        <w:tc>
          <w:tcPr>
            <w:tcW w:w="3104" w:type="dxa"/>
            <w:vAlign w:val="center"/>
          </w:tcPr>
          <w:p w14:paraId="537FFF5D">
            <w:pPr>
              <w:keepNext w:val="0"/>
              <w:keepLines w:val="0"/>
              <w:widowControl/>
              <w:suppressLineNumbers w:val="0"/>
              <w:wordWrap/>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严 红*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覃 健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 xml:space="preserve">赵立娜 教授 博士生导师 </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刘 夏 研究员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周 静 教授 博士生导师</w:t>
            </w:r>
          </w:p>
        </w:tc>
      </w:tr>
      <w:tr w14:paraId="5295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3" w:type="dxa"/>
            <w:vAlign w:val="center"/>
          </w:tcPr>
          <w:p w14:paraId="225ACD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037" w:type="dxa"/>
            <w:vAlign w:val="center"/>
          </w:tcPr>
          <w:p w14:paraId="6D3FB5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孙昊</w:t>
            </w:r>
          </w:p>
        </w:tc>
        <w:tc>
          <w:tcPr>
            <w:tcW w:w="1919" w:type="dxa"/>
            <w:vAlign w:val="center"/>
          </w:tcPr>
          <w:p w14:paraId="7E812F63">
            <w:pPr>
              <w:keepNext w:val="0"/>
              <w:keepLines w:val="0"/>
              <w:widowControl/>
              <w:suppressLineNumbers w:val="0"/>
              <w:wordWrap/>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基于miRNA高通量筛选技术研究肝癌代谢应激性自噬来源外泌体对血管生成的作用及机制</w:t>
            </w:r>
          </w:p>
        </w:tc>
        <w:tc>
          <w:tcPr>
            <w:tcW w:w="796" w:type="dxa"/>
            <w:vAlign w:val="center"/>
          </w:tcPr>
          <w:p w14:paraId="6D0CFB24">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卢国栋</w:t>
            </w:r>
          </w:p>
        </w:tc>
        <w:tc>
          <w:tcPr>
            <w:tcW w:w="645" w:type="dxa"/>
            <w:vAlign w:val="center"/>
          </w:tcPr>
          <w:p w14:paraId="2F77F42D">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卫生毒理学</w:t>
            </w:r>
          </w:p>
        </w:tc>
        <w:tc>
          <w:tcPr>
            <w:tcW w:w="692" w:type="dxa"/>
            <w:vAlign w:val="center"/>
          </w:tcPr>
          <w:p w14:paraId="41A42A31">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卫生毒理学</w:t>
            </w:r>
          </w:p>
        </w:tc>
        <w:tc>
          <w:tcPr>
            <w:tcW w:w="838" w:type="dxa"/>
            <w:vAlign w:val="center"/>
          </w:tcPr>
          <w:p w14:paraId="30DFA802">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学术型</w:t>
            </w:r>
          </w:p>
        </w:tc>
        <w:tc>
          <w:tcPr>
            <w:tcW w:w="750" w:type="dxa"/>
            <w:vAlign w:val="center"/>
          </w:tcPr>
          <w:p w14:paraId="1176E557">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硕士学位</w:t>
            </w:r>
          </w:p>
        </w:tc>
        <w:tc>
          <w:tcPr>
            <w:tcW w:w="825" w:type="dxa"/>
            <w:vAlign w:val="center"/>
          </w:tcPr>
          <w:p w14:paraId="313133A4">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全日制</w:t>
            </w:r>
          </w:p>
        </w:tc>
        <w:tc>
          <w:tcPr>
            <w:tcW w:w="1905" w:type="dxa"/>
            <w:vAlign w:val="center"/>
          </w:tcPr>
          <w:p w14:paraId="5E10CF95">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2025年5月24日9:25-9:50</w:t>
            </w:r>
          </w:p>
        </w:tc>
        <w:tc>
          <w:tcPr>
            <w:tcW w:w="1200" w:type="dxa"/>
            <w:vAlign w:val="center"/>
          </w:tcPr>
          <w:p w14:paraId="6AC42DC4">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卓越楼801</w:t>
            </w:r>
          </w:p>
        </w:tc>
        <w:tc>
          <w:tcPr>
            <w:tcW w:w="3104" w:type="dxa"/>
            <w:vAlign w:val="center"/>
          </w:tcPr>
          <w:p w14:paraId="54BE4FA6">
            <w:pPr>
              <w:keepNext w:val="0"/>
              <w:keepLines w:val="0"/>
              <w:widowControl/>
              <w:suppressLineNumbers w:val="0"/>
              <w:wordWrap/>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严 红*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覃 健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 xml:space="preserve">赵立娜 教授 博士生导师 </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刘 夏 研究员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周 静 教授 博士生导师</w:t>
            </w:r>
          </w:p>
        </w:tc>
      </w:tr>
      <w:tr w14:paraId="0B06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3" w:type="dxa"/>
            <w:vAlign w:val="center"/>
          </w:tcPr>
          <w:p w14:paraId="129E8FC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1037" w:type="dxa"/>
            <w:vAlign w:val="center"/>
          </w:tcPr>
          <w:p w14:paraId="697129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马佩璇</w:t>
            </w:r>
          </w:p>
        </w:tc>
        <w:tc>
          <w:tcPr>
            <w:tcW w:w="1919" w:type="dxa"/>
            <w:vAlign w:val="center"/>
          </w:tcPr>
          <w:p w14:paraId="4EF8F8B0">
            <w:pPr>
              <w:keepNext w:val="0"/>
              <w:keepLines w:val="0"/>
              <w:widowControl/>
              <w:suppressLineNumbers w:val="0"/>
              <w:wordWrap/>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原儿茶酸经Wnt/Tead4通路对溴氰菊酯致小鼠认知功能障碍的干预作用及机制研究</w:t>
            </w:r>
          </w:p>
        </w:tc>
        <w:tc>
          <w:tcPr>
            <w:tcW w:w="796" w:type="dxa"/>
            <w:vAlign w:val="center"/>
          </w:tcPr>
          <w:p w14:paraId="599AA333">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黄晓薇</w:t>
            </w:r>
          </w:p>
        </w:tc>
        <w:tc>
          <w:tcPr>
            <w:tcW w:w="645" w:type="dxa"/>
            <w:vAlign w:val="center"/>
          </w:tcPr>
          <w:p w14:paraId="6A0C72EB">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卫生毒理学</w:t>
            </w:r>
          </w:p>
        </w:tc>
        <w:tc>
          <w:tcPr>
            <w:tcW w:w="692" w:type="dxa"/>
            <w:vAlign w:val="center"/>
          </w:tcPr>
          <w:p w14:paraId="652E1BFB">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卫生毒理学</w:t>
            </w:r>
          </w:p>
        </w:tc>
        <w:tc>
          <w:tcPr>
            <w:tcW w:w="838" w:type="dxa"/>
            <w:vAlign w:val="center"/>
          </w:tcPr>
          <w:p w14:paraId="42F659B6">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学术型</w:t>
            </w:r>
          </w:p>
        </w:tc>
        <w:tc>
          <w:tcPr>
            <w:tcW w:w="750" w:type="dxa"/>
            <w:vAlign w:val="center"/>
          </w:tcPr>
          <w:p w14:paraId="24E488AE">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硕士学位</w:t>
            </w:r>
          </w:p>
        </w:tc>
        <w:tc>
          <w:tcPr>
            <w:tcW w:w="825" w:type="dxa"/>
            <w:vAlign w:val="center"/>
          </w:tcPr>
          <w:p w14:paraId="257ED10A">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全日制</w:t>
            </w:r>
          </w:p>
        </w:tc>
        <w:tc>
          <w:tcPr>
            <w:tcW w:w="1905" w:type="dxa"/>
            <w:vAlign w:val="center"/>
          </w:tcPr>
          <w:p w14:paraId="650326D0">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2025年5月24日10:00-10:25</w:t>
            </w:r>
          </w:p>
        </w:tc>
        <w:tc>
          <w:tcPr>
            <w:tcW w:w="1200" w:type="dxa"/>
            <w:vAlign w:val="center"/>
          </w:tcPr>
          <w:p w14:paraId="5721B518">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卓越楼801</w:t>
            </w:r>
          </w:p>
        </w:tc>
        <w:tc>
          <w:tcPr>
            <w:tcW w:w="3104" w:type="dxa"/>
            <w:vAlign w:val="center"/>
          </w:tcPr>
          <w:p w14:paraId="317490BC">
            <w:pPr>
              <w:keepNext w:val="0"/>
              <w:keepLines w:val="0"/>
              <w:widowControl/>
              <w:suppressLineNumbers w:val="0"/>
              <w:wordWrap/>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严 红*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卢国栋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赵立娜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覃 健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周 静 教授 博士生导师</w:t>
            </w:r>
          </w:p>
        </w:tc>
      </w:tr>
      <w:tr w14:paraId="2D7F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3" w:type="dxa"/>
            <w:vAlign w:val="center"/>
          </w:tcPr>
          <w:p w14:paraId="766F8B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037" w:type="dxa"/>
            <w:vAlign w:val="center"/>
          </w:tcPr>
          <w:p w14:paraId="5617C2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吴敏嘉</w:t>
            </w:r>
          </w:p>
        </w:tc>
        <w:tc>
          <w:tcPr>
            <w:tcW w:w="1919" w:type="dxa"/>
            <w:vAlign w:val="center"/>
          </w:tcPr>
          <w:p w14:paraId="1C72758F">
            <w:pPr>
              <w:keepNext w:val="0"/>
              <w:keepLines w:val="0"/>
              <w:widowControl/>
              <w:suppressLineNumbers w:val="0"/>
              <w:wordWrap/>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泛素特异性蛋白酶7（USP7）参与调控GPX4降解在溴氰菊酯致海马神经元铁死亡的机制研究</w:t>
            </w:r>
          </w:p>
        </w:tc>
        <w:tc>
          <w:tcPr>
            <w:tcW w:w="796" w:type="dxa"/>
            <w:vAlign w:val="center"/>
          </w:tcPr>
          <w:p w14:paraId="623273C3">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黄晓薇</w:t>
            </w:r>
          </w:p>
        </w:tc>
        <w:tc>
          <w:tcPr>
            <w:tcW w:w="645" w:type="dxa"/>
            <w:vAlign w:val="center"/>
          </w:tcPr>
          <w:p w14:paraId="5E0D88DE">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卫生毒理学</w:t>
            </w:r>
          </w:p>
        </w:tc>
        <w:tc>
          <w:tcPr>
            <w:tcW w:w="692" w:type="dxa"/>
            <w:vAlign w:val="center"/>
          </w:tcPr>
          <w:p w14:paraId="24007936">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卫生毒理学</w:t>
            </w:r>
          </w:p>
        </w:tc>
        <w:tc>
          <w:tcPr>
            <w:tcW w:w="838" w:type="dxa"/>
            <w:vAlign w:val="center"/>
          </w:tcPr>
          <w:p w14:paraId="5D01E92E">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学术型</w:t>
            </w:r>
          </w:p>
        </w:tc>
        <w:tc>
          <w:tcPr>
            <w:tcW w:w="750" w:type="dxa"/>
            <w:vAlign w:val="center"/>
          </w:tcPr>
          <w:p w14:paraId="4E331E97">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硕士学位</w:t>
            </w:r>
          </w:p>
        </w:tc>
        <w:tc>
          <w:tcPr>
            <w:tcW w:w="825" w:type="dxa"/>
            <w:vAlign w:val="center"/>
          </w:tcPr>
          <w:p w14:paraId="392CD3CB">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全日制</w:t>
            </w:r>
          </w:p>
        </w:tc>
        <w:tc>
          <w:tcPr>
            <w:tcW w:w="1905" w:type="dxa"/>
            <w:vAlign w:val="center"/>
          </w:tcPr>
          <w:p w14:paraId="2C41015B">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2025年5月24日10:25-10:50</w:t>
            </w:r>
          </w:p>
        </w:tc>
        <w:tc>
          <w:tcPr>
            <w:tcW w:w="1200" w:type="dxa"/>
            <w:vAlign w:val="center"/>
          </w:tcPr>
          <w:p w14:paraId="3CBF6856">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卓越楼801</w:t>
            </w:r>
          </w:p>
        </w:tc>
        <w:tc>
          <w:tcPr>
            <w:tcW w:w="3104" w:type="dxa"/>
            <w:vAlign w:val="center"/>
          </w:tcPr>
          <w:p w14:paraId="67340B28">
            <w:pPr>
              <w:keepNext w:val="0"/>
              <w:keepLines w:val="0"/>
              <w:widowControl/>
              <w:suppressLineNumbers w:val="0"/>
              <w:wordWrap/>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严 红*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卢国栋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赵立娜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覃 健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周 静 教授 博士生导师</w:t>
            </w:r>
          </w:p>
        </w:tc>
      </w:tr>
      <w:tr w14:paraId="0119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3" w:type="dxa"/>
            <w:vAlign w:val="center"/>
          </w:tcPr>
          <w:p w14:paraId="01C508F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1037" w:type="dxa"/>
            <w:vAlign w:val="center"/>
          </w:tcPr>
          <w:p w14:paraId="18DDD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陈阳</w:t>
            </w:r>
          </w:p>
        </w:tc>
        <w:tc>
          <w:tcPr>
            <w:tcW w:w="1919" w:type="dxa"/>
            <w:vAlign w:val="center"/>
          </w:tcPr>
          <w:p w14:paraId="47559490">
            <w:pPr>
              <w:keepNext w:val="0"/>
              <w:keepLines w:val="0"/>
              <w:widowControl/>
              <w:suppressLineNumbers w:val="0"/>
              <w:wordWrap/>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溴氰菊酯诱导脂代谢紊乱增加糖尿病风险及原儿茶酸干预的作用机制研究</w:t>
            </w:r>
          </w:p>
        </w:tc>
        <w:tc>
          <w:tcPr>
            <w:tcW w:w="796" w:type="dxa"/>
            <w:vAlign w:val="center"/>
          </w:tcPr>
          <w:p w14:paraId="3B080815">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黄晓薇</w:t>
            </w:r>
          </w:p>
        </w:tc>
        <w:tc>
          <w:tcPr>
            <w:tcW w:w="645" w:type="dxa"/>
            <w:vAlign w:val="center"/>
          </w:tcPr>
          <w:p w14:paraId="58176B0B">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公共卫生</w:t>
            </w:r>
          </w:p>
        </w:tc>
        <w:tc>
          <w:tcPr>
            <w:tcW w:w="692" w:type="dxa"/>
            <w:vAlign w:val="center"/>
          </w:tcPr>
          <w:p w14:paraId="1EED5315">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公共卫生</w:t>
            </w:r>
          </w:p>
        </w:tc>
        <w:tc>
          <w:tcPr>
            <w:tcW w:w="838" w:type="dxa"/>
            <w:vAlign w:val="center"/>
          </w:tcPr>
          <w:p w14:paraId="17085E69">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专业型</w:t>
            </w:r>
          </w:p>
        </w:tc>
        <w:tc>
          <w:tcPr>
            <w:tcW w:w="750" w:type="dxa"/>
            <w:vAlign w:val="center"/>
          </w:tcPr>
          <w:p w14:paraId="573E11C7">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硕士学位</w:t>
            </w:r>
          </w:p>
        </w:tc>
        <w:tc>
          <w:tcPr>
            <w:tcW w:w="825" w:type="dxa"/>
            <w:vAlign w:val="center"/>
          </w:tcPr>
          <w:p w14:paraId="567E459E">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全日制</w:t>
            </w:r>
          </w:p>
        </w:tc>
        <w:tc>
          <w:tcPr>
            <w:tcW w:w="1905" w:type="dxa"/>
            <w:vAlign w:val="center"/>
          </w:tcPr>
          <w:p w14:paraId="537D200B">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2025年5月24日10:50-11:15</w:t>
            </w:r>
          </w:p>
        </w:tc>
        <w:tc>
          <w:tcPr>
            <w:tcW w:w="1200" w:type="dxa"/>
            <w:vAlign w:val="center"/>
          </w:tcPr>
          <w:p w14:paraId="21DC2B1B">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卓越楼801</w:t>
            </w:r>
          </w:p>
        </w:tc>
        <w:tc>
          <w:tcPr>
            <w:tcW w:w="3104" w:type="dxa"/>
            <w:vAlign w:val="center"/>
          </w:tcPr>
          <w:p w14:paraId="79B53A2C">
            <w:pPr>
              <w:keepNext w:val="0"/>
              <w:keepLines w:val="0"/>
              <w:widowControl/>
              <w:suppressLineNumbers w:val="0"/>
              <w:wordWrap/>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严 红*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卢国栋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赵立娜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覃 健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周 静 教授 博士生导师</w:t>
            </w:r>
          </w:p>
        </w:tc>
      </w:tr>
      <w:tr w14:paraId="7B1F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3" w:type="dxa"/>
            <w:vAlign w:val="center"/>
          </w:tcPr>
          <w:p w14:paraId="257728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1037" w:type="dxa"/>
            <w:vAlign w:val="center"/>
          </w:tcPr>
          <w:p w14:paraId="66A6A1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黄潘</w:t>
            </w:r>
          </w:p>
        </w:tc>
        <w:tc>
          <w:tcPr>
            <w:tcW w:w="1919" w:type="dxa"/>
            <w:vAlign w:val="center"/>
          </w:tcPr>
          <w:p w14:paraId="3E079C08">
            <w:pPr>
              <w:keepNext w:val="0"/>
              <w:keepLines w:val="0"/>
              <w:widowControl/>
              <w:suppressLineNumbers w:val="0"/>
              <w:wordWrap/>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马兜铃酸I诱导小鼠睾丸毒性的分子机制及靶点研究</w:t>
            </w:r>
          </w:p>
        </w:tc>
        <w:tc>
          <w:tcPr>
            <w:tcW w:w="796" w:type="dxa"/>
            <w:vAlign w:val="center"/>
          </w:tcPr>
          <w:p w14:paraId="6B0EE0CB">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王继刚</w:t>
            </w:r>
          </w:p>
        </w:tc>
        <w:tc>
          <w:tcPr>
            <w:tcW w:w="645" w:type="dxa"/>
            <w:vAlign w:val="center"/>
          </w:tcPr>
          <w:p w14:paraId="4E36B8E7">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流行病与卫生统计学</w:t>
            </w:r>
          </w:p>
        </w:tc>
        <w:tc>
          <w:tcPr>
            <w:tcW w:w="692" w:type="dxa"/>
            <w:vAlign w:val="center"/>
          </w:tcPr>
          <w:p w14:paraId="6B9C9099">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流行病与卫生统计学</w:t>
            </w:r>
          </w:p>
        </w:tc>
        <w:tc>
          <w:tcPr>
            <w:tcW w:w="838" w:type="dxa"/>
            <w:vAlign w:val="center"/>
          </w:tcPr>
          <w:p w14:paraId="71357765">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学术型</w:t>
            </w:r>
          </w:p>
        </w:tc>
        <w:tc>
          <w:tcPr>
            <w:tcW w:w="750" w:type="dxa"/>
            <w:vAlign w:val="center"/>
          </w:tcPr>
          <w:p w14:paraId="44624C59">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硕士学位</w:t>
            </w:r>
          </w:p>
        </w:tc>
        <w:tc>
          <w:tcPr>
            <w:tcW w:w="825" w:type="dxa"/>
            <w:vAlign w:val="center"/>
          </w:tcPr>
          <w:p w14:paraId="67AB141B">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全日制</w:t>
            </w:r>
          </w:p>
        </w:tc>
        <w:tc>
          <w:tcPr>
            <w:tcW w:w="1905" w:type="dxa"/>
            <w:vAlign w:val="center"/>
          </w:tcPr>
          <w:p w14:paraId="332EC704">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2025年5月24日11:15-11:40</w:t>
            </w:r>
          </w:p>
        </w:tc>
        <w:tc>
          <w:tcPr>
            <w:tcW w:w="1200" w:type="dxa"/>
            <w:vAlign w:val="center"/>
          </w:tcPr>
          <w:p w14:paraId="6ED1B4FE">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卓越楼801</w:t>
            </w:r>
          </w:p>
        </w:tc>
        <w:tc>
          <w:tcPr>
            <w:tcW w:w="3104" w:type="dxa"/>
            <w:vAlign w:val="center"/>
          </w:tcPr>
          <w:p w14:paraId="2A0803F7">
            <w:pPr>
              <w:keepNext w:val="0"/>
              <w:keepLines w:val="0"/>
              <w:widowControl/>
              <w:suppressLineNumbers w:val="0"/>
              <w:wordWrap/>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严 红*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卢国栋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赵立娜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覃 健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周 静 教授 博士生导师</w:t>
            </w:r>
          </w:p>
        </w:tc>
      </w:tr>
      <w:tr w14:paraId="40AD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3" w:type="dxa"/>
            <w:vAlign w:val="center"/>
          </w:tcPr>
          <w:p w14:paraId="32030B0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1037" w:type="dxa"/>
            <w:vAlign w:val="center"/>
          </w:tcPr>
          <w:p w14:paraId="201919FD">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李娟华</w:t>
            </w:r>
          </w:p>
        </w:tc>
        <w:tc>
          <w:tcPr>
            <w:tcW w:w="1919" w:type="dxa"/>
            <w:vAlign w:val="center"/>
          </w:tcPr>
          <w:p w14:paraId="3198E1E7">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必需金属元素和甲状腺激素与老年焦虑、抑郁症状的关联研究</w:t>
            </w:r>
          </w:p>
        </w:tc>
        <w:tc>
          <w:tcPr>
            <w:tcW w:w="796" w:type="dxa"/>
            <w:vAlign w:val="center"/>
          </w:tcPr>
          <w:p w14:paraId="71B1EC8A">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李 涵</w:t>
            </w:r>
          </w:p>
        </w:tc>
        <w:tc>
          <w:tcPr>
            <w:tcW w:w="645" w:type="dxa"/>
            <w:vAlign w:val="center"/>
          </w:tcPr>
          <w:p w14:paraId="3B31A02F">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营养与食品卫生学</w:t>
            </w:r>
          </w:p>
        </w:tc>
        <w:tc>
          <w:tcPr>
            <w:tcW w:w="692" w:type="dxa"/>
            <w:vAlign w:val="center"/>
          </w:tcPr>
          <w:p w14:paraId="0FAE6BA0">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营养与食品卫生学</w:t>
            </w:r>
          </w:p>
        </w:tc>
        <w:tc>
          <w:tcPr>
            <w:tcW w:w="838" w:type="dxa"/>
            <w:vAlign w:val="center"/>
          </w:tcPr>
          <w:p w14:paraId="1A337A91">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学术型</w:t>
            </w:r>
          </w:p>
        </w:tc>
        <w:tc>
          <w:tcPr>
            <w:tcW w:w="750" w:type="dxa"/>
            <w:vAlign w:val="center"/>
          </w:tcPr>
          <w:p w14:paraId="38B5A1F8">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硕士学位</w:t>
            </w:r>
          </w:p>
        </w:tc>
        <w:tc>
          <w:tcPr>
            <w:tcW w:w="825" w:type="dxa"/>
            <w:vAlign w:val="center"/>
          </w:tcPr>
          <w:p w14:paraId="185F525F">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全日制</w:t>
            </w:r>
          </w:p>
        </w:tc>
        <w:tc>
          <w:tcPr>
            <w:tcW w:w="1905" w:type="dxa"/>
            <w:vAlign w:val="center"/>
          </w:tcPr>
          <w:p w14:paraId="3934FD94">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2025年5月25日15:00-18:00</w:t>
            </w:r>
          </w:p>
        </w:tc>
        <w:tc>
          <w:tcPr>
            <w:tcW w:w="1200" w:type="dxa"/>
            <w:vAlign w:val="center"/>
          </w:tcPr>
          <w:p w14:paraId="409D48C7">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公共卫生学院109馆1楼104会议室</w:t>
            </w:r>
          </w:p>
        </w:tc>
        <w:tc>
          <w:tcPr>
            <w:tcW w:w="3104" w:type="dxa"/>
            <w:vAlign w:val="center"/>
          </w:tcPr>
          <w:p w14:paraId="54BF94BE">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邹云锋*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汪 斌 研究员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唐敬龙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陈 星 教授 硕士生导师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刘超群 副教授 硕士生导师</w:t>
            </w:r>
          </w:p>
        </w:tc>
      </w:tr>
      <w:tr w14:paraId="1F15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3" w:type="dxa"/>
            <w:vAlign w:val="center"/>
          </w:tcPr>
          <w:p w14:paraId="4C7E76E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1037" w:type="dxa"/>
            <w:vAlign w:val="center"/>
          </w:tcPr>
          <w:p w14:paraId="6BF8B046">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覃 宁</w:t>
            </w:r>
          </w:p>
        </w:tc>
        <w:tc>
          <w:tcPr>
            <w:tcW w:w="1919" w:type="dxa"/>
            <w:vAlign w:val="center"/>
          </w:tcPr>
          <w:p w14:paraId="72FC96DA">
            <w:pPr>
              <w:keepNext w:val="0"/>
              <w:keepLines w:val="0"/>
              <w:widowControl/>
              <w:suppressLineNumbers w:val="0"/>
              <w:wordWrap/>
              <w:spacing w:line="240" w:lineRule="auto"/>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孕早期双酚类化合物暴露与胆汁酸代谢及妊娠期糖尿病的关联研究</w:t>
            </w:r>
          </w:p>
        </w:tc>
        <w:tc>
          <w:tcPr>
            <w:tcW w:w="796" w:type="dxa"/>
            <w:vAlign w:val="center"/>
          </w:tcPr>
          <w:p w14:paraId="16638E4E">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李 涵</w:t>
            </w:r>
          </w:p>
        </w:tc>
        <w:tc>
          <w:tcPr>
            <w:tcW w:w="645" w:type="dxa"/>
            <w:vAlign w:val="center"/>
          </w:tcPr>
          <w:p w14:paraId="7D21293E">
            <w:pPr>
              <w:keepNext w:val="0"/>
              <w:keepLines w:val="0"/>
              <w:widowControl/>
              <w:suppressLineNumbers w:val="0"/>
              <w:wordWrap/>
              <w:spacing w:line="240" w:lineRule="auto"/>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营养与食品卫生学</w:t>
            </w:r>
          </w:p>
        </w:tc>
        <w:tc>
          <w:tcPr>
            <w:tcW w:w="692" w:type="dxa"/>
            <w:vAlign w:val="center"/>
          </w:tcPr>
          <w:p w14:paraId="55CD9537">
            <w:pPr>
              <w:keepNext w:val="0"/>
              <w:keepLines w:val="0"/>
              <w:widowControl/>
              <w:suppressLineNumbers w:val="0"/>
              <w:wordWrap/>
              <w:spacing w:line="240" w:lineRule="auto"/>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营养与食品卫生学</w:t>
            </w:r>
          </w:p>
        </w:tc>
        <w:tc>
          <w:tcPr>
            <w:tcW w:w="838" w:type="dxa"/>
            <w:vAlign w:val="center"/>
          </w:tcPr>
          <w:p w14:paraId="2B647A5F">
            <w:pPr>
              <w:keepNext w:val="0"/>
              <w:keepLines w:val="0"/>
              <w:widowControl/>
              <w:suppressLineNumbers w:val="0"/>
              <w:wordWrap/>
              <w:spacing w:line="240" w:lineRule="auto"/>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学术型</w:t>
            </w:r>
          </w:p>
        </w:tc>
        <w:tc>
          <w:tcPr>
            <w:tcW w:w="750" w:type="dxa"/>
            <w:vAlign w:val="center"/>
          </w:tcPr>
          <w:p w14:paraId="6AF68DBE">
            <w:pPr>
              <w:keepNext w:val="0"/>
              <w:keepLines w:val="0"/>
              <w:widowControl/>
              <w:suppressLineNumbers w:val="0"/>
              <w:wordWrap/>
              <w:spacing w:line="240" w:lineRule="auto"/>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硕士学位</w:t>
            </w:r>
          </w:p>
        </w:tc>
        <w:tc>
          <w:tcPr>
            <w:tcW w:w="825" w:type="dxa"/>
            <w:vAlign w:val="center"/>
          </w:tcPr>
          <w:p w14:paraId="49F79CBC">
            <w:pPr>
              <w:keepNext w:val="0"/>
              <w:keepLines w:val="0"/>
              <w:widowControl/>
              <w:suppressLineNumbers w:val="0"/>
              <w:wordWrap/>
              <w:spacing w:line="240" w:lineRule="auto"/>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全日制</w:t>
            </w:r>
          </w:p>
        </w:tc>
        <w:tc>
          <w:tcPr>
            <w:tcW w:w="1905" w:type="dxa"/>
            <w:vAlign w:val="center"/>
          </w:tcPr>
          <w:p w14:paraId="3190EB4F">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2025年5月25日15:00-18:00</w:t>
            </w:r>
          </w:p>
        </w:tc>
        <w:tc>
          <w:tcPr>
            <w:tcW w:w="1200" w:type="dxa"/>
            <w:vAlign w:val="center"/>
          </w:tcPr>
          <w:p w14:paraId="0BC46C57">
            <w:pPr>
              <w:keepNext w:val="0"/>
              <w:keepLines w:val="0"/>
              <w:widowControl/>
              <w:suppressLineNumbers w:val="0"/>
              <w:wordWrap/>
              <w:spacing w:line="240" w:lineRule="auto"/>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公共卫生学院109馆1楼104会议室</w:t>
            </w:r>
          </w:p>
        </w:tc>
        <w:tc>
          <w:tcPr>
            <w:tcW w:w="3104" w:type="dxa"/>
            <w:vAlign w:val="center"/>
          </w:tcPr>
          <w:p w14:paraId="7C86B019">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邹云锋*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汪 斌 研究员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唐敬龙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陈 星 教授 硕士生导师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刘超群 副教授 硕士生导师</w:t>
            </w:r>
          </w:p>
        </w:tc>
      </w:tr>
      <w:tr w14:paraId="43CE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3" w:type="dxa"/>
            <w:vAlign w:val="center"/>
          </w:tcPr>
          <w:p w14:paraId="7D7132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1037" w:type="dxa"/>
            <w:vAlign w:val="center"/>
          </w:tcPr>
          <w:p w14:paraId="41A7886C">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王 爽</w:t>
            </w:r>
          </w:p>
        </w:tc>
        <w:tc>
          <w:tcPr>
            <w:tcW w:w="1919" w:type="dxa"/>
            <w:vAlign w:val="center"/>
          </w:tcPr>
          <w:p w14:paraId="7265F390">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基于肠道菌群-胆汁酸途径探究忍冬苷调节肝脏脂肪酸代谢的作用及机制研究</w:t>
            </w:r>
          </w:p>
        </w:tc>
        <w:tc>
          <w:tcPr>
            <w:tcW w:w="796" w:type="dxa"/>
            <w:vAlign w:val="center"/>
          </w:tcPr>
          <w:p w14:paraId="5CC803CF">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林 睿</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何邹延</w:t>
            </w:r>
          </w:p>
        </w:tc>
        <w:tc>
          <w:tcPr>
            <w:tcW w:w="645" w:type="dxa"/>
            <w:vAlign w:val="center"/>
          </w:tcPr>
          <w:p w14:paraId="36163764">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营养与食品卫生学</w:t>
            </w:r>
          </w:p>
        </w:tc>
        <w:tc>
          <w:tcPr>
            <w:tcW w:w="692" w:type="dxa"/>
            <w:vAlign w:val="center"/>
          </w:tcPr>
          <w:p w14:paraId="546EEB16">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营养与食品卫生学</w:t>
            </w:r>
          </w:p>
        </w:tc>
        <w:tc>
          <w:tcPr>
            <w:tcW w:w="838" w:type="dxa"/>
            <w:vAlign w:val="center"/>
          </w:tcPr>
          <w:p w14:paraId="609DEBCC">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学术型</w:t>
            </w:r>
          </w:p>
        </w:tc>
        <w:tc>
          <w:tcPr>
            <w:tcW w:w="750" w:type="dxa"/>
            <w:vAlign w:val="center"/>
          </w:tcPr>
          <w:p w14:paraId="108829DB">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硕士学位</w:t>
            </w:r>
          </w:p>
        </w:tc>
        <w:tc>
          <w:tcPr>
            <w:tcW w:w="825" w:type="dxa"/>
            <w:vAlign w:val="center"/>
          </w:tcPr>
          <w:p w14:paraId="32A31B26">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全日制</w:t>
            </w:r>
          </w:p>
        </w:tc>
        <w:tc>
          <w:tcPr>
            <w:tcW w:w="1905" w:type="dxa"/>
            <w:vAlign w:val="center"/>
          </w:tcPr>
          <w:p w14:paraId="0F2FD28A">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2025年5月25日15:00-18:00</w:t>
            </w:r>
          </w:p>
        </w:tc>
        <w:tc>
          <w:tcPr>
            <w:tcW w:w="1200" w:type="dxa"/>
            <w:vAlign w:val="center"/>
          </w:tcPr>
          <w:p w14:paraId="5805046D">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公共卫生学院109馆1楼104会议室</w:t>
            </w:r>
          </w:p>
        </w:tc>
        <w:tc>
          <w:tcPr>
            <w:tcW w:w="3104" w:type="dxa"/>
            <w:vAlign w:val="center"/>
          </w:tcPr>
          <w:p w14:paraId="1533D0EC">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邹云锋*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汪 斌 研究员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唐敬龙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陈 星 教授 硕士生导师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刘超群 副教授 硕士生导师</w:t>
            </w:r>
          </w:p>
        </w:tc>
      </w:tr>
      <w:tr w14:paraId="4454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3" w:type="dxa"/>
            <w:vAlign w:val="center"/>
          </w:tcPr>
          <w:p w14:paraId="466905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1037" w:type="dxa"/>
            <w:vAlign w:val="center"/>
          </w:tcPr>
          <w:p w14:paraId="31F2C9FC">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邱华龙</w:t>
            </w:r>
          </w:p>
        </w:tc>
        <w:tc>
          <w:tcPr>
            <w:tcW w:w="1919" w:type="dxa"/>
            <w:vAlign w:val="center"/>
          </w:tcPr>
          <w:p w14:paraId="3CCFE755">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孕期肝功能介导金属复合暴露与妊娠期糖尿病发生风险的关联研究</w:t>
            </w:r>
          </w:p>
        </w:tc>
        <w:tc>
          <w:tcPr>
            <w:tcW w:w="796" w:type="dxa"/>
            <w:vAlign w:val="center"/>
          </w:tcPr>
          <w:p w14:paraId="701B58E5">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曾高峰</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刘超群</w:t>
            </w:r>
          </w:p>
        </w:tc>
        <w:tc>
          <w:tcPr>
            <w:tcW w:w="645" w:type="dxa"/>
            <w:vAlign w:val="center"/>
          </w:tcPr>
          <w:p w14:paraId="79EFC813">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营养与食品卫生学</w:t>
            </w:r>
          </w:p>
        </w:tc>
        <w:tc>
          <w:tcPr>
            <w:tcW w:w="692" w:type="dxa"/>
            <w:vAlign w:val="center"/>
          </w:tcPr>
          <w:p w14:paraId="66A143D0">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公共卫生</w:t>
            </w:r>
          </w:p>
        </w:tc>
        <w:tc>
          <w:tcPr>
            <w:tcW w:w="838" w:type="dxa"/>
            <w:vAlign w:val="center"/>
          </w:tcPr>
          <w:p w14:paraId="16E08B03">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专业型</w:t>
            </w:r>
          </w:p>
        </w:tc>
        <w:tc>
          <w:tcPr>
            <w:tcW w:w="750" w:type="dxa"/>
            <w:vAlign w:val="center"/>
          </w:tcPr>
          <w:p w14:paraId="59E838C2">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硕士学位</w:t>
            </w:r>
          </w:p>
        </w:tc>
        <w:tc>
          <w:tcPr>
            <w:tcW w:w="825" w:type="dxa"/>
            <w:vAlign w:val="center"/>
          </w:tcPr>
          <w:p w14:paraId="3C62356F">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全日制</w:t>
            </w:r>
          </w:p>
        </w:tc>
        <w:tc>
          <w:tcPr>
            <w:tcW w:w="1905" w:type="dxa"/>
            <w:vAlign w:val="center"/>
          </w:tcPr>
          <w:p w14:paraId="50F340C8">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2025年5月25日15:00-18:00</w:t>
            </w:r>
          </w:p>
        </w:tc>
        <w:tc>
          <w:tcPr>
            <w:tcW w:w="1200" w:type="dxa"/>
            <w:vAlign w:val="center"/>
          </w:tcPr>
          <w:p w14:paraId="63C422C2">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公共卫生学院109馆1楼104会议室</w:t>
            </w:r>
          </w:p>
        </w:tc>
        <w:tc>
          <w:tcPr>
            <w:tcW w:w="3104" w:type="dxa"/>
            <w:vAlign w:val="center"/>
          </w:tcPr>
          <w:p w14:paraId="3711F0B2">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邹云锋*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汪 斌 研究员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唐敬龙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陈 星 教授 硕士生导师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彭 阳 副教授 硕士生导师</w:t>
            </w:r>
          </w:p>
        </w:tc>
      </w:tr>
      <w:tr w14:paraId="0E56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3" w:type="dxa"/>
            <w:vAlign w:val="center"/>
          </w:tcPr>
          <w:p w14:paraId="44B3DB3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1037" w:type="dxa"/>
            <w:vAlign w:val="center"/>
          </w:tcPr>
          <w:p w14:paraId="270B2E49">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黄良浩</w:t>
            </w:r>
          </w:p>
        </w:tc>
        <w:tc>
          <w:tcPr>
            <w:tcW w:w="1919" w:type="dxa"/>
            <w:vAlign w:val="center"/>
          </w:tcPr>
          <w:p w14:paraId="080A8386">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紫苏提取物对秀丽隐杆线虫抗衰老作用及机制研究</w:t>
            </w:r>
          </w:p>
        </w:tc>
        <w:tc>
          <w:tcPr>
            <w:tcW w:w="796" w:type="dxa"/>
            <w:vAlign w:val="center"/>
          </w:tcPr>
          <w:p w14:paraId="2F9854CC">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陈 星</w:t>
            </w:r>
          </w:p>
        </w:tc>
        <w:tc>
          <w:tcPr>
            <w:tcW w:w="645" w:type="dxa"/>
            <w:vAlign w:val="center"/>
          </w:tcPr>
          <w:p w14:paraId="1A055206">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营养与食品卫生学</w:t>
            </w:r>
          </w:p>
        </w:tc>
        <w:tc>
          <w:tcPr>
            <w:tcW w:w="692" w:type="dxa"/>
            <w:vAlign w:val="center"/>
          </w:tcPr>
          <w:p w14:paraId="6629BB28">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营养与食品卫生学</w:t>
            </w:r>
          </w:p>
        </w:tc>
        <w:tc>
          <w:tcPr>
            <w:tcW w:w="838" w:type="dxa"/>
            <w:vAlign w:val="center"/>
          </w:tcPr>
          <w:p w14:paraId="30F4F34B">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学术型</w:t>
            </w:r>
          </w:p>
        </w:tc>
        <w:tc>
          <w:tcPr>
            <w:tcW w:w="750" w:type="dxa"/>
            <w:vAlign w:val="center"/>
          </w:tcPr>
          <w:p w14:paraId="666AA271">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硕士学位</w:t>
            </w:r>
          </w:p>
        </w:tc>
        <w:tc>
          <w:tcPr>
            <w:tcW w:w="825" w:type="dxa"/>
            <w:vAlign w:val="center"/>
          </w:tcPr>
          <w:p w14:paraId="39642CE2">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全日制</w:t>
            </w:r>
          </w:p>
        </w:tc>
        <w:tc>
          <w:tcPr>
            <w:tcW w:w="1905" w:type="dxa"/>
            <w:vAlign w:val="center"/>
          </w:tcPr>
          <w:p w14:paraId="2E15BD4C">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2025年5月25日15:00-18:00</w:t>
            </w:r>
          </w:p>
        </w:tc>
        <w:tc>
          <w:tcPr>
            <w:tcW w:w="1200" w:type="dxa"/>
            <w:vAlign w:val="center"/>
          </w:tcPr>
          <w:p w14:paraId="2B8921E9">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公共卫生学院109馆1楼104会议室</w:t>
            </w:r>
          </w:p>
        </w:tc>
        <w:tc>
          <w:tcPr>
            <w:tcW w:w="3104" w:type="dxa"/>
            <w:vAlign w:val="center"/>
          </w:tcPr>
          <w:p w14:paraId="4C19797A">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邹云锋*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汪 斌 研究员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唐敬龙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李 涵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何邹延 副教授 硕士生导师</w:t>
            </w:r>
          </w:p>
        </w:tc>
      </w:tr>
      <w:tr w14:paraId="6D98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3" w:type="dxa"/>
            <w:vAlign w:val="center"/>
          </w:tcPr>
          <w:p w14:paraId="72A895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w:t>
            </w:r>
          </w:p>
        </w:tc>
        <w:tc>
          <w:tcPr>
            <w:tcW w:w="1037" w:type="dxa"/>
            <w:vAlign w:val="center"/>
          </w:tcPr>
          <w:p w14:paraId="106FB19A">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江 洁</w:t>
            </w:r>
          </w:p>
        </w:tc>
        <w:tc>
          <w:tcPr>
            <w:tcW w:w="1919" w:type="dxa"/>
            <w:vAlign w:val="center"/>
          </w:tcPr>
          <w:p w14:paraId="3C6D9270">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无创生物电阻抗相位角联合GLIM标准优化肝癌患者营养不良诊断的临床研究</w:t>
            </w:r>
          </w:p>
        </w:tc>
        <w:tc>
          <w:tcPr>
            <w:tcW w:w="796" w:type="dxa"/>
            <w:vAlign w:val="center"/>
          </w:tcPr>
          <w:p w14:paraId="5DF8457E">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陈 星</w:t>
            </w:r>
          </w:p>
        </w:tc>
        <w:tc>
          <w:tcPr>
            <w:tcW w:w="645" w:type="dxa"/>
            <w:vAlign w:val="center"/>
          </w:tcPr>
          <w:p w14:paraId="11B137B6">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营养与食品卫生学</w:t>
            </w:r>
          </w:p>
        </w:tc>
        <w:tc>
          <w:tcPr>
            <w:tcW w:w="692" w:type="dxa"/>
            <w:vAlign w:val="center"/>
          </w:tcPr>
          <w:p w14:paraId="648F2A12">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营养与食品卫生学</w:t>
            </w:r>
          </w:p>
        </w:tc>
        <w:tc>
          <w:tcPr>
            <w:tcW w:w="838" w:type="dxa"/>
            <w:vAlign w:val="center"/>
          </w:tcPr>
          <w:p w14:paraId="2EBBD755">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学术型</w:t>
            </w:r>
          </w:p>
        </w:tc>
        <w:tc>
          <w:tcPr>
            <w:tcW w:w="750" w:type="dxa"/>
            <w:vAlign w:val="center"/>
          </w:tcPr>
          <w:p w14:paraId="07054C9C">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硕士学位</w:t>
            </w:r>
          </w:p>
        </w:tc>
        <w:tc>
          <w:tcPr>
            <w:tcW w:w="825" w:type="dxa"/>
            <w:vAlign w:val="center"/>
          </w:tcPr>
          <w:p w14:paraId="1AB586E5">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同等学力</w:t>
            </w:r>
          </w:p>
        </w:tc>
        <w:tc>
          <w:tcPr>
            <w:tcW w:w="1905" w:type="dxa"/>
            <w:vAlign w:val="center"/>
          </w:tcPr>
          <w:p w14:paraId="7CCC4217">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2025年5月25日15:00-18:00</w:t>
            </w:r>
          </w:p>
        </w:tc>
        <w:tc>
          <w:tcPr>
            <w:tcW w:w="1200" w:type="dxa"/>
            <w:vAlign w:val="center"/>
          </w:tcPr>
          <w:p w14:paraId="06D709E5">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公共卫生学院109馆1楼104会议室</w:t>
            </w:r>
          </w:p>
        </w:tc>
        <w:tc>
          <w:tcPr>
            <w:tcW w:w="3104" w:type="dxa"/>
            <w:vAlign w:val="center"/>
          </w:tcPr>
          <w:p w14:paraId="3BE04E35">
            <w:pPr>
              <w:keepNext w:val="0"/>
              <w:keepLines w:val="0"/>
              <w:widowControl/>
              <w:suppressLineNumbers w:val="0"/>
              <w:wordWrap/>
              <w:spacing w:line="24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邹云锋*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汪 斌 研究员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唐敬龙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李 涵 教授 博士生导师</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何邹延 副教授 硕士生导师</w:t>
            </w:r>
          </w:p>
        </w:tc>
      </w:tr>
      <w:bookmarkEnd w:id="0"/>
    </w:tbl>
    <w:p w14:paraId="1CA3696F">
      <w:pPr>
        <w:ind w:firstLine="840" w:firstLineChars="400"/>
      </w:pPr>
      <w:r>
        <w:t>注：</w:t>
      </w:r>
      <w:r>
        <w:rPr>
          <w:rFonts w:hint="eastAsia"/>
        </w:rPr>
        <w:t>*为答辩委员会主席</w:t>
      </w:r>
      <w: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YmJjN2JmN2RmODY0ZmZlMDU3ZjJmMjdjYjkzNDQifQ=="/>
  </w:docVars>
  <w:rsids>
    <w:rsidRoot w:val="006D5174"/>
    <w:rsid w:val="000B5D97"/>
    <w:rsid w:val="000D103A"/>
    <w:rsid w:val="001041EE"/>
    <w:rsid w:val="001253B3"/>
    <w:rsid w:val="001337CE"/>
    <w:rsid w:val="001338C2"/>
    <w:rsid w:val="00147AFE"/>
    <w:rsid w:val="00224988"/>
    <w:rsid w:val="002E0A40"/>
    <w:rsid w:val="002E614F"/>
    <w:rsid w:val="003F17B4"/>
    <w:rsid w:val="003F3351"/>
    <w:rsid w:val="003F6DF7"/>
    <w:rsid w:val="00484FEB"/>
    <w:rsid w:val="004A6088"/>
    <w:rsid w:val="004C002A"/>
    <w:rsid w:val="004E464C"/>
    <w:rsid w:val="0052494F"/>
    <w:rsid w:val="00535259"/>
    <w:rsid w:val="005653A7"/>
    <w:rsid w:val="005B1398"/>
    <w:rsid w:val="006140C0"/>
    <w:rsid w:val="006827DC"/>
    <w:rsid w:val="006932D5"/>
    <w:rsid w:val="0069458E"/>
    <w:rsid w:val="006D5174"/>
    <w:rsid w:val="006E07EA"/>
    <w:rsid w:val="006F280C"/>
    <w:rsid w:val="00750244"/>
    <w:rsid w:val="007B5584"/>
    <w:rsid w:val="007E77F8"/>
    <w:rsid w:val="008322BA"/>
    <w:rsid w:val="008A633E"/>
    <w:rsid w:val="00927E4A"/>
    <w:rsid w:val="00996FF6"/>
    <w:rsid w:val="009A25F5"/>
    <w:rsid w:val="009C7DB4"/>
    <w:rsid w:val="00AA334D"/>
    <w:rsid w:val="00AD190D"/>
    <w:rsid w:val="00B72426"/>
    <w:rsid w:val="00B727A6"/>
    <w:rsid w:val="00B761A8"/>
    <w:rsid w:val="00BB6924"/>
    <w:rsid w:val="00BC54B9"/>
    <w:rsid w:val="00BF6ED5"/>
    <w:rsid w:val="00C327AF"/>
    <w:rsid w:val="00C72C50"/>
    <w:rsid w:val="00CB7393"/>
    <w:rsid w:val="00CF0E6C"/>
    <w:rsid w:val="00D1320A"/>
    <w:rsid w:val="00D32582"/>
    <w:rsid w:val="00D72A84"/>
    <w:rsid w:val="00DC0C48"/>
    <w:rsid w:val="00DD12DD"/>
    <w:rsid w:val="00EC33A1"/>
    <w:rsid w:val="00EE4DDD"/>
    <w:rsid w:val="00F23499"/>
    <w:rsid w:val="00F47724"/>
    <w:rsid w:val="00F82C83"/>
    <w:rsid w:val="00FA5416"/>
    <w:rsid w:val="01BA01EC"/>
    <w:rsid w:val="16A7705D"/>
    <w:rsid w:val="205E6DB8"/>
    <w:rsid w:val="235A46A3"/>
    <w:rsid w:val="23D5427D"/>
    <w:rsid w:val="3B6B2087"/>
    <w:rsid w:val="631D5AAC"/>
    <w:rsid w:val="7AD33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2"/>
    <w:qFormat/>
    <w:uiPriority w:val="99"/>
    <w:rPr>
      <w:sz w:val="18"/>
      <w:szCs w:val="18"/>
    </w:rPr>
  </w:style>
  <w:style w:type="paragraph" w:customStyle="1" w:styleId="9">
    <w:name w:val="修订1"/>
    <w:hidden/>
    <w:semiHidden/>
    <w:qFormat/>
    <w:uiPriority w:val="99"/>
    <w:pPr>
      <w:autoSpaceDE/>
      <w:autoSpaceDN/>
      <w:snapToGrid/>
    </w:pPr>
    <w:rPr>
      <w:rFonts w:asciiTheme="minorHAnsi" w:hAnsiTheme="minorHAnsi" w:eastAsiaTheme="minorEastAsia" w:cstheme="minorBidi"/>
      <w:kern w:val="2"/>
      <w:sz w:val="21"/>
      <w:szCs w:val="22"/>
      <w:lang w:val="en-US" w:eastAsia="zh-CN" w:bidi="ar-SA"/>
    </w:rPr>
  </w:style>
  <w:style w:type="character" w:customStyle="1" w:styleId="10">
    <w:name w:val="页眉 字符"/>
    <w:basedOn w:val="7"/>
    <w:link w:val="3"/>
    <w:qFormat/>
    <w:uiPriority w:val="99"/>
    <w:rPr>
      <w:sz w:val="18"/>
      <w:szCs w:val="18"/>
    </w:rPr>
  </w:style>
  <w:style w:type="character" w:customStyle="1" w:styleId="11">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1710</Words>
  <Characters>1969</Characters>
  <TotalTime>1</TotalTime>
  <ScaleCrop>false</ScaleCrop>
  <LinksUpToDate>false</LinksUpToDate>
  <CharactersWithSpaces>2240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2025-05-19T17:43:00Z</dcterms:created>
  <dc:creator>Administrator</dc:creator>
  <cp:lastModifiedBy>陈婷</cp:lastModifiedBy>
  <dcterms:modified xsi:type="dcterms:W3CDTF">2025-05-20T08:46:17Z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24CF04155B8B4C78A25506D4678B41A1_13</vt:lpwstr>
  </property>
</Properties>
</file>