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88C9" w14:textId="77777777" w:rsidR="0008773E" w:rsidRDefault="00AB610C">
      <w:pPr>
        <w:pStyle w:val="a3"/>
        <w:spacing w:line="560" w:lineRule="exact"/>
        <w:jc w:val="both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附件：</w:t>
      </w:r>
    </w:p>
    <w:p w14:paraId="7AE65ADC" w14:textId="77777777" w:rsidR="0008773E" w:rsidRDefault="00AB610C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培训专家及授课安排</w:t>
      </w:r>
    </w:p>
    <w:p w14:paraId="7238B3F0" w14:textId="77777777" w:rsidR="0008773E" w:rsidRDefault="0008773E">
      <w:pPr>
        <w:pStyle w:val="a3"/>
        <w:spacing w:line="560" w:lineRule="exact"/>
        <w:jc w:val="both"/>
        <w:rPr>
          <w:rFonts w:ascii="黑体" w:eastAsia="黑体" w:hAnsi="黑体"/>
          <w:b/>
          <w:color w:val="000000"/>
          <w:sz w:val="32"/>
          <w:szCs w:val="32"/>
        </w:rPr>
      </w:pPr>
    </w:p>
    <w:p w14:paraId="045BEE82" w14:textId="77777777" w:rsidR="0008773E" w:rsidRDefault="0008773E">
      <w:pPr>
        <w:pStyle w:val="a3"/>
        <w:spacing w:line="560" w:lineRule="exact"/>
        <w:jc w:val="both"/>
        <w:rPr>
          <w:rFonts w:ascii="黑体" w:eastAsia="黑体" w:hAnsi="黑体"/>
          <w:b/>
          <w:color w:val="000000"/>
          <w:sz w:val="32"/>
          <w:szCs w:val="32"/>
        </w:rPr>
      </w:pPr>
    </w:p>
    <w:p w14:paraId="55D9AF7E" w14:textId="77777777" w:rsidR="0008773E" w:rsidRDefault="00AB610C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授课专家</w:t>
      </w:r>
    </w:p>
    <w:p w14:paraId="1B2E4C71" w14:textId="77777777" w:rsidR="0008773E" w:rsidRDefault="00AB610C">
      <w:pPr>
        <w:pStyle w:val="a3"/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刘美红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昆明理工大学二级教授，博士，博士生导师，云南省中青年学术技术带头人，美国密西根大学访问学者，国家自然科学</w:t>
      </w:r>
      <w:proofErr w:type="gramStart"/>
      <w:r>
        <w:rPr>
          <w:rFonts w:ascii="仿宋" w:eastAsia="仿宋" w:hAnsi="仿宋" w:hint="eastAsia"/>
          <w:sz w:val="32"/>
          <w:szCs w:val="32"/>
        </w:rPr>
        <w:t>基金函评专家</w:t>
      </w:r>
      <w:proofErr w:type="gramEnd"/>
      <w:r>
        <w:rPr>
          <w:rFonts w:ascii="仿宋" w:eastAsia="仿宋" w:hAnsi="仿宋" w:hint="eastAsia"/>
          <w:sz w:val="32"/>
          <w:szCs w:val="32"/>
        </w:rPr>
        <w:t>，中国工程教育专业认证协会认证骨干专家。</w:t>
      </w:r>
    </w:p>
    <w:p w14:paraId="5A375275" w14:textId="77777777" w:rsidR="0008773E" w:rsidRDefault="00AB610C">
      <w:pPr>
        <w:pStyle w:val="a3"/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李丹青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浙江大学工程师学院教授。教育部高等学校工业工程类专业教学指导委员会委员。兼任全国院校研究会常务理事，全国大学学习科学研究会常务理事，全国工业工程与管理研究会常务理事，浙江省高等教育专业委员会常务理事等学术职务。</w:t>
      </w:r>
    </w:p>
    <w:p w14:paraId="17633051" w14:textId="77777777" w:rsidR="0008773E" w:rsidRDefault="00AB610C">
      <w:pPr>
        <w:pStyle w:val="a3"/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张新民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河南理工大学，河南省教育评估中心副主任，教育部高等学校教学指导委员会委员、教育部师范类专业认证项目管理和认证专家、教育部工程教育专业认证核心专家、教育部本科教学工作评估专家。</w:t>
      </w:r>
    </w:p>
    <w:p w14:paraId="534156C9" w14:textId="77777777" w:rsidR="0008773E" w:rsidRDefault="00AB610C">
      <w:pPr>
        <w:pStyle w:val="a3"/>
        <w:spacing w:line="6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李芳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对外经济贸易大学研究员，北京师范大学教育学博士，北京大学临床心理中心心理咨询与治疗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高级实践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研修班研修医生，国家二级心理咨询师，家庭教育指导师，师德教育工作坊创始人。教育部全国高校教师网络培训中心特聘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专家，中国高校师资交流培训中心主讲教师，教育部普通高等学校教学工作评估专家组成员。</w:t>
      </w:r>
    </w:p>
    <w:p w14:paraId="0CAB422D" w14:textId="77777777" w:rsidR="0008773E" w:rsidRDefault="00AB610C">
      <w:pPr>
        <w:pStyle w:val="a3"/>
        <w:spacing w:line="620" w:lineRule="exact"/>
        <w:ind w:firstLineChars="200" w:firstLine="640"/>
        <w:jc w:val="both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张忠芳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生理学副教授、汕头大学医学院教务处副处长、汕头大学医学院教师成长中心主任、全国医学教师发展联盟常务理事、教育部临床医学专业认证专家、中国教育国际交流协会来华留学生临床医学专业（英语授课）本科教育质量认证专家、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PBL </w:t>
      </w:r>
      <w:r>
        <w:rPr>
          <w:rFonts w:ascii="仿宋" w:eastAsia="仿宋" w:hAnsi="仿宋" w:hint="eastAsia"/>
          <w:color w:val="000000"/>
          <w:sz w:val="32"/>
          <w:szCs w:val="32"/>
        </w:rPr>
        <w:t>亚太</w:t>
      </w:r>
      <w:r>
        <w:rPr>
          <w:rFonts w:ascii="仿宋" w:eastAsia="仿宋" w:hAnsi="仿宋" w:hint="eastAsia"/>
          <w:color w:val="000000"/>
          <w:sz w:val="32"/>
          <w:szCs w:val="32"/>
        </w:rPr>
        <w:t>联盟中国区域代表、美国医学教育研究与发展基金会（</w:t>
      </w:r>
      <w:r>
        <w:rPr>
          <w:rFonts w:ascii="仿宋" w:eastAsia="仿宋" w:hAnsi="仿宋" w:hint="eastAsia"/>
          <w:color w:val="000000"/>
          <w:sz w:val="32"/>
          <w:szCs w:val="32"/>
        </w:rPr>
        <w:t>FAIMER</w:t>
      </w:r>
      <w:r>
        <w:rPr>
          <w:rFonts w:ascii="仿宋" w:eastAsia="仿宋" w:hAnsi="仿宋" w:hint="eastAsia"/>
          <w:color w:val="000000"/>
          <w:sz w:val="32"/>
          <w:szCs w:val="32"/>
        </w:rPr>
        <w:t>）全球培训教师。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、授课安排</w:t>
      </w:r>
    </w:p>
    <w:tbl>
      <w:tblPr>
        <w:tblpPr w:leftFromText="180" w:rightFromText="180" w:vertAnchor="text" w:horzAnchor="page" w:tblpX="1302" w:tblpY="544"/>
        <w:tblOverlap w:val="never"/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393"/>
        <w:gridCol w:w="3729"/>
        <w:gridCol w:w="2204"/>
      </w:tblGrid>
      <w:tr w:rsidR="0008773E" w14:paraId="2E03A56C" w14:textId="77777777">
        <w:trPr>
          <w:trHeight w:val="51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167411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时间</w:t>
            </w: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756F8118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活动安排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B87C84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授课内容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2D8DA51A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授课专家</w:t>
            </w:r>
          </w:p>
        </w:tc>
      </w:tr>
      <w:tr w:rsidR="0008773E" w14:paraId="0BD4A155" w14:textId="77777777">
        <w:trPr>
          <w:trHeight w:val="236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5CEDE4F1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日</w:t>
            </w:r>
          </w:p>
          <w:p w14:paraId="2D74E10C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EA479F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人才培养方案</w:t>
            </w:r>
          </w:p>
          <w:p w14:paraId="71CA9CCA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的制定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04EDDF4E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“四新”背景下基于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理念的专业人才培养方案的制定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】</w:t>
            </w:r>
          </w:p>
          <w:p w14:paraId="349C78CC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理念及专业建设内涵；</w:t>
            </w:r>
          </w:p>
          <w:p w14:paraId="71D2EC32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、“四新”背景下人才培养方案的核心要素；</w:t>
            </w:r>
          </w:p>
          <w:p w14:paraId="43BC1BF2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、“四新”背景下培养目标的制定；</w:t>
            </w:r>
          </w:p>
          <w:p w14:paraId="2288EE67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、毕业要求的制定；</w:t>
            </w:r>
          </w:p>
          <w:p w14:paraId="7A2EB6F0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、课程体系的构建和支撑。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2D0700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刘美红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</w:p>
          <w:p w14:paraId="737287E7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昆明理工大学教授，博士，博士生导师，云南省中青年学术技术带头人，美国密西根大学访问学者，国家自然科学</w:t>
            </w:r>
            <w:proofErr w:type="gramStart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基金函评专家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，中国工程教育专业认证协会认证骨干专家。</w:t>
            </w:r>
          </w:p>
        </w:tc>
      </w:tr>
      <w:tr w:rsidR="0008773E" w14:paraId="04DC75DD" w14:textId="77777777">
        <w:trPr>
          <w:trHeight w:val="442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3DE975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日</w:t>
            </w:r>
          </w:p>
          <w:p w14:paraId="1D321475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25479629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color w:val="C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教学大纲制定案例分析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586B93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【体现“四新”特点的课程教学大纲编制】</w:t>
            </w:r>
          </w:p>
          <w:p w14:paraId="4923C796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、四新理念及其建设成效</w:t>
            </w:r>
          </w:p>
          <w:p w14:paraId="7CAC8F85" w14:textId="77777777" w:rsidR="0008773E" w:rsidRDefault="00AB610C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高等教育面对新时代挑战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  <w:p w14:paraId="030ACCD8" w14:textId="77777777" w:rsidR="0008773E" w:rsidRDefault="00AB610C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四新建设成为战略先手棋</w:t>
            </w:r>
          </w:p>
          <w:p w14:paraId="506120C2" w14:textId="77777777" w:rsidR="0008773E" w:rsidRDefault="00AB610C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从模式探索走向范式变革</w:t>
            </w:r>
          </w:p>
          <w:p w14:paraId="3932855A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、四新背景下的课程特点</w:t>
            </w:r>
          </w:p>
          <w:p w14:paraId="62329420" w14:textId="77777777" w:rsidR="0008773E" w:rsidRDefault="00AB610C">
            <w:pPr>
              <w:numPr>
                <w:ilvl w:val="0"/>
                <w:numId w:val="2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课程目标定位</w:t>
            </w:r>
          </w:p>
          <w:p w14:paraId="496985F0" w14:textId="77777777" w:rsidR="0008773E" w:rsidRDefault="00AB610C">
            <w:pPr>
              <w:numPr>
                <w:ilvl w:val="0"/>
                <w:numId w:val="2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课程结构搭建</w:t>
            </w:r>
          </w:p>
          <w:p w14:paraId="70441AC1" w14:textId="77777777" w:rsidR="0008773E" w:rsidRDefault="00AB610C">
            <w:pPr>
              <w:numPr>
                <w:ilvl w:val="0"/>
                <w:numId w:val="2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课程体系编制</w:t>
            </w:r>
          </w:p>
          <w:p w14:paraId="7FC364C1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、四新背景下的大纲编写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   </w:t>
            </w:r>
          </w:p>
          <w:p w14:paraId="05FD500E" w14:textId="77777777" w:rsidR="0008773E" w:rsidRDefault="00AB610C">
            <w:pPr>
              <w:numPr>
                <w:ilvl w:val="0"/>
                <w:numId w:val="3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教学大纲概念</w:t>
            </w:r>
          </w:p>
          <w:p w14:paraId="61F4DA03" w14:textId="77777777" w:rsidR="0008773E" w:rsidRDefault="00AB610C">
            <w:pPr>
              <w:numPr>
                <w:ilvl w:val="0"/>
                <w:numId w:val="3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大纲编制原则</w:t>
            </w:r>
          </w:p>
          <w:p w14:paraId="095C9663" w14:textId="77777777" w:rsidR="0008773E" w:rsidRDefault="00AB610C">
            <w:pPr>
              <w:numPr>
                <w:ilvl w:val="0"/>
                <w:numId w:val="3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大纲目标解析</w:t>
            </w:r>
          </w:p>
          <w:p w14:paraId="4001F9A7" w14:textId="77777777" w:rsidR="0008773E" w:rsidRDefault="00AB610C">
            <w:pPr>
              <w:numPr>
                <w:ilvl w:val="0"/>
                <w:numId w:val="3"/>
              </w:num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大纲基本结构</w:t>
            </w:r>
          </w:p>
          <w:p w14:paraId="26D36385" w14:textId="77777777" w:rsidR="0008773E" w:rsidRDefault="00AB610C">
            <w:pPr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形成大纲体系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169DB5B8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李丹青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  <w:p w14:paraId="3B510380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浙江大学教授</w:t>
            </w:r>
          </w:p>
          <w:p w14:paraId="2E000D0F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原中国计量学院高等教育研究所所长</w:t>
            </w:r>
          </w:p>
          <w:p w14:paraId="5301BDD5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教育部高等学校工业工程类专业教学指导委员会委员</w:t>
            </w:r>
          </w:p>
        </w:tc>
      </w:tr>
      <w:tr w:rsidR="0008773E" w14:paraId="65E7239C" w14:textId="77777777">
        <w:trPr>
          <w:trHeight w:val="265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18A25ED4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lastRenderedPageBreak/>
              <w:t>10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29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日</w:t>
            </w:r>
          </w:p>
          <w:p w14:paraId="281C9FB1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2DC762" w14:textId="0388BC11" w:rsidR="0008773E" w:rsidRDefault="00AB610C" w:rsidP="00237EE4">
            <w:pPr>
              <w:jc w:val="center"/>
              <w:rPr>
                <w:rFonts w:ascii="微软雅黑" w:eastAsia="微软雅黑" w:hAnsi="微软雅黑" w:cs="微软雅黑" w:hint="default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面向产出的评价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与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持续改进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8CCE4"/>
            <w:vAlign w:val="center"/>
          </w:tcPr>
          <w:p w14:paraId="2C46BB57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基于产出导向（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）的专业建设评价机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制构建与运行】</w:t>
            </w:r>
          </w:p>
          <w:p w14:paraId="308DD00C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、新时代高等教育评价总体要求；</w:t>
            </w:r>
          </w:p>
          <w:p w14:paraId="4B733539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、产出导向教育理念内涵及应用；</w:t>
            </w:r>
          </w:p>
          <w:p w14:paraId="1DCDB5E2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、专业建设评价机制构建与运行。</w:t>
            </w:r>
          </w:p>
          <w:p w14:paraId="77C76156" w14:textId="77777777" w:rsidR="0008773E" w:rsidRDefault="0008773E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EE0FF6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张新民</w:t>
            </w: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河南理工大学，河南省教育评估中心副主任，教育部高等学校教学指导委员会委员、教育部师范类专业认证项目管理和认证专家、教育部工程教育专业认证核心专家、教育部本科教学工作评估专家。</w:t>
            </w:r>
          </w:p>
        </w:tc>
      </w:tr>
      <w:tr w:rsidR="0008773E" w14:paraId="5964FDF5" w14:textId="77777777">
        <w:trPr>
          <w:trHeight w:val="17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4E104E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29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日</w:t>
            </w:r>
          </w:p>
          <w:p w14:paraId="20D46B1C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DAF1"/>
            <w:vAlign w:val="center"/>
          </w:tcPr>
          <w:p w14:paraId="101DE4DF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教学设计</w:t>
            </w:r>
          </w:p>
          <w:p w14:paraId="65E1EE5D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与实施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825E32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理念下的教学设计与达成度评价】</w:t>
            </w:r>
          </w:p>
          <w:p w14:paraId="4F647A08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、教学设计在人才培养体系中的作用与意义；</w:t>
            </w:r>
          </w:p>
          <w:p w14:paraId="5CAA64E3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理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念下教学设计的原则、方法与实施路径；</w:t>
            </w:r>
          </w:p>
          <w:p w14:paraId="0FED4C75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、达成度评价与持续改进。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DAF1"/>
            <w:vAlign w:val="center"/>
          </w:tcPr>
          <w:p w14:paraId="1D9ADEE0" w14:textId="77777777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李芳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对外经济贸易大学研究员，教育部普通高等学校教学工作评估专家组成员。</w:t>
            </w:r>
          </w:p>
        </w:tc>
      </w:tr>
      <w:tr w:rsidR="0008773E" w14:paraId="3656BAA1" w14:textId="77777777">
        <w:trPr>
          <w:trHeight w:val="17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6F7DE4" w14:textId="77777777" w:rsidR="0008773E" w:rsidRDefault="00AB610C">
            <w:pPr>
              <w:jc w:val="center"/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DAF1"/>
            <w:vAlign w:val="center"/>
          </w:tcPr>
          <w:p w14:paraId="5A3D5E28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基于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的教学设计与教学评价</w:t>
            </w:r>
          </w:p>
          <w:p w14:paraId="7F52058F" w14:textId="77777777" w:rsidR="0008773E" w:rsidRDefault="0008773E">
            <w:pPr>
              <w:jc w:val="center"/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AC47C6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基于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理念的教学设计</w:t>
            </w:r>
          </w:p>
          <w:p w14:paraId="544A1E1E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2.OBE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理念在教学质量评价体系上的应用</w:t>
            </w:r>
          </w:p>
          <w:p w14:paraId="3A723EAA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3.OBE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理念下教学效果评价体系构建</w:t>
            </w:r>
          </w:p>
          <w:p w14:paraId="4BDACA76" w14:textId="77777777" w:rsidR="0008773E" w:rsidRDefault="00AB610C">
            <w:pPr>
              <w:rPr>
                <w:rFonts w:ascii="微软雅黑" w:eastAsia="微软雅黑" w:hAnsi="微软雅黑" w:cs="微软雅黑" w:hint="default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4.OBE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理念下课堂教学质量评价原则与标准</w:t>
            </w:r>
          </w:p>
          <w:p w14:paraId="2395EE61" w14:textId="77777777" w:rsidR="0008773E" w:rsidRDefault="00AB610C">
            <w:pPr>
              <w:rPr>
                <w:rFonts w:ascii="微软雅黑" w:eastAsia="微软雅黑" w:hAnsi="微软雅黑" w:cs="微软雅黑" w:hint="default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5.OBE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理念在课程建设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教学评价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评价中的实施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7DAF1"/>
            <w:vAlign w:val="center"/>
          </w:tcPr>
          <w:p w14:paraId="49E6CD17" w14:textId="02F3CD8F" w:rsidR="0008773E" w:rsidRDefault="00AB610C">
            <w:pPr>
              <w:jc w:val="left"/>
              <w:rPr>
                <w:rFonts w:ascii="微软雅黑" w:eastAsia="微软雅黑" w:hAnsi="微软雅黑" w:cs="微软雅黑" w:hint="default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>张忠芳</w:t>
            </w:r>
            <w:r w:rsidR="00237EE4"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汕头大学医学院教务处副处长、汕头大学医学院教师成长中心主任</w:t>
            </w:r>
          </w:p>
        </w:tc>
      </w:tr>
    </w:tbl>
    <w:p w14:paraId="448EF1F7" w14:textId="77777777" w:rsidR="0008773E" w:rsidRDefault="0008773E">
      <w:pPr>
        <w:rPr>
          <w:rFonts w:hint="default"/>
        </w:rPr>
      </w:pPr>
    </w:p>
    <w:sectPr w:rsidR="0008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D05" w14:textId="77777777" w:rsidR="00AB610C" w:rsidRDefault="00AB610C">
      <w:pPr>
        <w:rPr>
          <w:rFonts w:hint="default"/>
        </w:rPr>
      </w:pPr>
      <w:r>
        <w:separator/>
      </w:r>
    </w:p>
  </w:endnote>
  <w:endnote w:type="continuationSeparator" w:id="0">
    <w:p w14:paraId="36F9F4C5" w14:textId="77777777" w:rsidR="00AB610C" w:rsidRDefault="00AB61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66F2" w14:textId="77777777" w:rsidR="00AB610C" w:rsidRDefault="00AB610C">
      <w:pPr>
        <w:rPr>
          <w:rFonts w:hint="default"/>
        </w:rPr>
      </w:pPr>
      <w:r>
        <w:separator/>
      </w:r>
    </w:p>
  </w:footnote>
  <w:footnote w:type="continuationSeparator" w:id="0">
    <w:p w14:paraId="161A94D4" w14:textId="77777777" w:rsidR="00AB610C" w:rsidRDefault="00AB61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58457C"/>
    <w:multiLevelType w:val="multilevel"/>
    <w:tmpl w:val="C858457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44065E9"/>
    <w:multiLevelType w:val="multilevel"/>
    <w:tmpl w:val="144065E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6250C3CC"/>
    <w:multiLevelType w:val="multilevel"/>
    <w:tmpl w:val="6250C3C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1NzU0YTE0ZTRlOTE3ZGYxNDZjMzgyZmU3M2RhN2MifQ=="/>
  </w:docVars>
  <w:rsids>
    <w:rsidRoot w:val="0008773E"/>
    <w:rsid w:val="0008773E"/>
    <w:rsid w:val="00237EE4"/>
    <w:rsid w:val="00AB610C"/>
    <w:rsid w:val="42B805C7"/>
    <w:rsid w:val="4A1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77A66"/>
  <w15:docId w15:val="{13235FA3-1D71-4E35-ADFA-D1BEBEFE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Times New Roman" w:eastAsia="Times New Roman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jc w:val="left"/>
    </w:pPr>
    <w:rPr>
      <w:rFonts w:ascii="宋体" w:eastAsia="宋体" w:hAnsi="宋体" w:cs="宋体" w:hint="default"/>
      <w:kern w:val="0"/>
      <w:sz w:val="24"/>
    </w:rPr>
  </w:style>
  <w:style w:type="paragraph" w:styleId="a4">
    <w:name w:val="header"/>
    <w:basedOn w:val="a"/>
    <w:link w:val="a5"/>
    <w:rsid w:val="0023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7EE4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37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7EE4"/>
    <w:rPr>
      <w:rFonts w:ascii="Times New Roman" w:eastAsia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2023-10-24T03:43:00Z</dcterms:created>
  <dcterms:modified xsi:type="dcterms:W3CDTF">2023-10-24T04:13:00Z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E4DA739596D84D949A48F66F5371D2C7_12</vt:lpwstr>
  </property>
</Properties>
</file>